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E5FA" w14:textId="77777777" w:rsidR="00905C11" w:rsidRPr="00472D0E" w:rsidRDefault="00905C11" w:rsidP="00905C11">
      <w:pPr>
        <w:rPr>
          <w:rFonts w:ascii="Verdana" w:hAnsi="Verdana" w:cs="Verdana"/>
          <w:b/>
          <w:bCs/>
          <w:i/>
          <w:iCs/>
          <w:sz w:val="20"/>
          <w:szCs w:val="20"/>
        </w:rPr>
      </w:pPr>
      <w:bookmarkStart w:id="0" w:name="_Hlk157144292"/>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52B38003" w14:textId="77777777" w:rsidR="00905C11" w:rsidRDefault="00905C11" w:rsidP="00905C11">
      <w:pPr>
        <w:rPr>
          <w:rFonts w:ascii="Verdana" w:hAnsi="Verdana" w:cs="Verdana"/>
          <w:b/>
          <w:sz w:val="20"/>
          <w:szCs w:val="20"/>
        </w:rPr>
      </w:pPr>
    </w:p>
    <w:p w14:paraId="4B42C4E9" w14:textId="77777777" w:rsidR="00905C11" w:rsidRDefault="00905C11" w:rsidP="00905C11">
      <w:pPr>
        <w:rPr>
          <w:rFonts w:ascii="Verdana" w:hAnsi="Verdana"/>
          <w:b/>
          <w:bCs/>
          <w:color w:val="000000"/>
          <w:sz w:val="20"/>
          <w:szCs w:val="20"/>
        </w:rPr>
      </w:pPr>
    </w:p>
    <w:p w14:paraId="5B8905F8" w14:textId="2DEC8A25" w:rsidR="00905C11" w:rsidRDefault="00905C11" w:rsidP="00905C11">
      <w:pPr>
        <w:rPr>
          <w:rFonts w:ascii="Verdana" w:hAnsi="Verdana"/>
          <w:b/>
          <w:bCs/>
          <w:color w:val="000000"/>
          <w:sz w:val="20"/>
          <w:szCs w:val="20"/>
        </w:rPr>
      </w:pPr>
      <w:r>
        <w:rPr>
          <w:rFonts w:ascii="Verdana" w:hAnsi="Verdana"/>
          <w:b/>
          <w:bCs/>
          <w:color w:val="000000"/>
          <w:sz w:val="20"/>
          <w:szCs w:val="20"/>
        </w:rPr>
        <w:t>SAP Updated to Reflect 7/1/2023 through 6/30/2027 Time Contract Changes for OPEIU</w:t>
      </w:r>
      <w:r w:rsidR="00A47A73">
        <w:rPr>
          <w:rFonts w:ascii="Verdana" w:hAnsi="Verdana"/>
          <w:b/>
          <w:bCs/>
          <w:color w:val="000000"/>
          <w:sz w:val="20"/>
          <w:szCs w:val="20"/>
        </w:rPr>
        <w:t xml:space="preserve"> </w:t>
      </w:r>
      <w:r w:rsidR="00A47A73">
        <w:rPr>
          <w:rFonts w:ascii="Verdana" w:hAnsi="Verdana"/>
          <w:b/>
          <w:bCs/>
          <w:color w:val="000000" w:themeColor="text1"/>
          <w:sz w:val="20"/>
          <w:szCs w:val="20"/>
        </w:rPr>
        <w:t>(DOC, L&amp;I, DMVA, DHS, and DOH Only)</w:t>
      </w:r>
    </w:p>
    <w:p w14:paraId="32B6E771" w14:textId="77777777" w:rsidR="00905C11" w:rsidRPr="00C57F7A" w:rsidRDefault="00905C11" w:rsidP="00905C11">
      <w:pPr>
        <w:rPr>
          <w:rFonts w:ascii="Verdana" w:hAnsi="Verdana" w:cs="Verdana"/>
          <w:b/>
          <w:bCs/>
          <w:iCs/>
          <w:sz w:val="20"/>
          <w:szCs w:val="20"/>
        </w:rPr>
      </w:pPr>
    </w:p>
    <w:p w14:paraId="2DD9A68E" w14:textId="0D53CB1D" w:rsidR="00905C11" w:rsidRPr="00470C95" w:rsidRDefault="00905C11" w:rsidP="00905C11">
      <w:pPr>
        <w:numPr>
          <w:ilvl w:val="0"/>
          <w:numId w:val="46"/>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OPEIU</w:t>
      </w:r>
      <w:r w:rsidR="00D154F4">
        <w:rPr>
          <w:rFonts w:ascii="Verdana" w:hAnsi="Verdana" w:cs="Verdana"/>
          <w:sz w:val="20"/>
          <w:szCs w:val="20"/>
        </w:rPr>
        <w:t xml:space="preserve"> (P5)</w:t>
      </w:r>
    </w:p>
    <w:p w14:paraId="11D75A86" w14:textId="77777777" w:rsidR="00905C11" w:rsidRDefault="00905C11" w:rsidP="00905C11">
      <w:pPr>
        <w:rPr>
          <w:rFonts w:ascii="Verdana" w:hAnsi="Verdana" w:cs="Verdana"/>
          <w:b/>
          <w:bCs/>
          <w:sz w:val="20"/>
          <w:szCs w:val="20"/>
        </w:rPr>
      </w:pPr>
    </w:p>
    <w:p w14:paraId="0DB87E5B" w14:textId="447D5BAE" w:rsidR="00905C11" w:rsidRDefault="00905C11" w:rsidP="00905C11">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SAP configuration involving </w:t>
      </w:r>
      <w:r w:rsidR="00750173">
        <w:rPr>
          <w:rFonts w:ascii="Verdana" w:hAnsi="Verdana" w:cs="Verdana"/>
          <w:color w:val="000000" w:themeColor="text1"/>
          <w:sz w:val="20"/>
          <w:szCs w:val="20"/>
        </w:rPr>
        <w:t xml:space="preserve">absences, quotas, and attendances </w:t>
      </w:r>
      <w:r w:rsidRPr="00EF5147">
        <w:rPr>
          <w:rFonts w:ascii="Verdana" w:hAnsi="Verdana" w:cs="Verdana"/>
          <w:color w:val="000000" w:themeColor="text1"/>
          <w:sz w:val="20"/>
          <w:szCs w:val="20"/>
        </w:rPr>
        <w:t>ha</w:t>
      </w:r>
      <w:r>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OPEIU</w:t>
      </w:r>
      <w:r w:rsidRPr="00EF5147">
        <w:rPr>
          <w:rFonts w:ascii="Verdana" w:hAnsi="Verdana" w:cs="Verdana"/>
          <w:color w:val="000000" w:themeColor="text1"/>
          <w:sz w:val="20"/>
          <w:szCs w:val="20"/>
        </w:rPr>
        <w:t xml:space="preserve"> for the contract period of 7/1/2023 through 6/30/2027. The following is an explanation of the changes.</w:t>
      </w:r>
    </w:p>
    <w:bookmarkEnd w:id="0"/>
    <w:p w14:paraId="54F34642" w14:textId="13DB3855" w:rsidR="00A62D76" w:rsidRDefault="00A62D76" w:rsidP="00E56507">
      <w:pPr>
        <w:rPr>
          <w:rFonts w:ascii="Verdana" w:hAnsi="Verdana" w:cs="Verdana"/>
          <w:sz w:val="20"/>
          <w:szCs w:val="20"/>
        </w:rPr>
      </w:pPr>
    </w:p>
    <w:p w14:paraId="7BB43EB7" w14:textId="77777777" w:rsidR="00905C11" w:rsidRDefault="00905C11" w:rsidP="00E56507">
      <w:pPr>
        <w:rPr>
          <w:rFonts w:ascii="Verdana" w:hAnsi="Verdana" w:cs="Verdana"/>
          <w:sz w:val="20"/>
          <w:szCs w:val="20"/>
        </w:rPr>
      </w:pPr>
    </w:p>
    <w:p w14:paraId="4C06F8AA" w14:textId="77777777" w:rsidR="00617862" w:rsidRPr="00EF5147" w:rsidRDefault="00617862" w:rsidP="00617862">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427E6BBF" w14:textId="77777777" w:rsidR="00617862" w:rsidRPr="00EF5147" w:rsidRDefault="00617862" w:rsidP="00617862">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06F85E00" w14:textId="77777777" w:rsidR="00617862" w:rsidRPr="00EF5147" w:rsidRDefault="00617862" w:rsidP="00617862">
      <w:pPr>
        <w:rPr>
          <w:rFonts w:ascii="Verdana" w:hAnsi="Verdana" w:cs="Verdana"/>
          <w:b/>
          <w:bCs/>
          <w:color w:val="000000" w:themeColor="text1"/>
          <w:sz w:val="20"/>
          <w:szCs w:val="20"/>
        </w:rPr>
      </w:pPr>
    </w:p>
    <w:p w14:paraId="013AD0CA" w14:textId="77777777" w:rsidR="00617862" w:rsidRPr="00EF5147" w:rsidRDefault="00617862" w:rsidP="00617862">
      <w:pPr>
        <w:rPr>
          <w:rFonts w:ascii="Verdana" w:hAnsi="Verdana" w:cs="Verdana"/>
          <w:b/>
          <w:bCs/>
          <w:color w:val="000000" w:themeColor="text1"/>
          <w:sz w:val="20"/>
          <w:szCs w:val="20"/>
        </w:rPr>
      </w:pPr>
    </w:p>
    <w:p w14:paraId="48687DFE" w14:textId="77777777" w:rsidR="00617862" w:rsidRPr="00EF5147" w:rsidRDefault="00617862" w:rsidP="00617862">
      <w:pPr>
        <w:rPr>
          <w:rFonts w:ascii="Verdana" w:hAnsi="Verdana" w:cs="Verdana"/>
          <w:b/>
          <w:bCs/>
          <w:color w:val="000000" w:themeColor="text1"/>
          <w:sz w:val="20"/>
          <w:szCs w:val="20"/>
        </w:rPr>
      </w:pPr>
      <w:bookmarkStart w:id="1" w:name="_Hlk157080905"/>
      <w:r w:rsidRPr="00EF5147">
        <w:rPr>
          <w:rFonts w:ascii="Verdana" w:hAnsi="Verdana" w:cs="Verdana"/>
          <w:b/>
          <w:bCs/>
          <w:color w:val="000000" w:themeColor="text1"/>
          <w:sz w:val="20"/>
          <w:szCs w:val="20"/>
        </w:rPr>
        <w:t>Holiday</w:t>
      </w:r>
    </w:p>
    <w:p w14:paraId="6BB66458" w14:textId="77777777" w:rsidR="00617862" w:rsidRPr="00EF5147" w:rsidRDefault="00617862" w:rsidP="00617862">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4F347EED" w14:textId="77777777" w:rsidR="00617862" w:rsidRPr="00EF5147" w:rsidRDefault="00617862" w:rsidP="00617862">
      <w:pPr>
        <w:rPr>
          <w:rFonts w:ascii="Verdana" w:hAnsi="Verdana" w:cs="Verdana"/>
          <w:color w:val="000000" w:themeColor="text1"/>
          <w:sz w:val="20"/>
          <w:szCs w:val="20"/>
        </w:rPr>
      </w:pPr>
    </w:p>
    <w:p w14:paraId="2BF626C9" w14:textId="77777777" w:rsidR="00617862" w:rsidRPr="00EF5147" w:rsidRDefault="00617862" w:rsidP="00617862">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1D3ABAF3" w14:textId="77777777" w:rsidR="00617862" w:rsidRDefault="00617862" w:rsidP="00617862">
      <w:pPr>
        <w:pStyle w:val="ListParagraph"/>
        <w:rPr>
          <w:rFonts w:ascii="Verdana" w:hAnsi="Verdana" w:cs="Verdana"/>
          <w:color w:val="000000" w:themeColor="text1"/>
          <w:sz w:val="20"/>
          <w:szCs w:val="20"/>
        </w:rPr>
      </w:pPr>
    </w:p>
    <w:p w14:paraId="7122AC27" w14:textId="77777777" w:rsidR="00617862" w:rsidRPr="00EF5147" w:rsidRDefault="00617862" w:rsidP="0061786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5A3356FE" w14:textId="77777777" w:rsidR="00617862" w:rsidRDefault="00617862" w:rsidP="00617862">
      <w:pPr>
        <w:pStyle w:val="ListParagraph"/>
        <w:rPr>
          <w:rFonts w:ascii="Verdana" w:hAnsi="Verdana" w:cs="Verdana"/>
          <w:color w:val="000000" w:themeColor="text1"/>
          <w:sz w:val="20"/>
          <w:szCs w:val="20"/>
        </w:rPr>
      </w:pPr>
    </w:p>
    <w:p w14:paraId="7E9D2DCE" w14:textId="77777777" w:rsidR="00617862" w:rsidRPr="00EF5147" w:rsidRDefault="00617862" w:rsidP="0061786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6EF32860" w14:textId="77777777" w:rsidR="00617862" w:rsidRDefault="00617862" w:rsidP="00617862">
      <w:pPr>
        <w:pStyle w:val="ListParagraph"/>
        <w:rPr>
          <w:rFonts w:ascii="Verdana" w:hAnsi="Verdana" w:cs="Verdana"/>
          <w:color w:val="000000" w:themeColor="text1"/>
          <w:sz w:val="20"/>
          <w:szCs w:val="20"/>
        </w:rPr>
      </w:pPr>
    </w:p>
    <w:p w14:paraId="0160E47D" w14:textId="77777777" w:rsidR="00617862" w:rsidRPr="00EF5147" w:rsidRDefault="00617862" w:rsidP="0061786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7D2A3B64" w14:textId="77777777" w:rsidR="00617862" w:rsidRDefault="00617862" w:rsidP="00617862">
      <w:pPr>
        <w:pStyle w:val="ListParagraph"/>
        <w:rPr>
          <w:rFonts w:ascii="Verdana" w:hAnsi="Verdana" w:cs="Verdana"/>
          <w:color w:val="000000" w:themeColor="text1"/>
          <w:sz w:val="20"/>
          <w:szCs w:val="20"/>
        </w:rPr>
      </w:pPr>
    </w:p>
    <w:p w14:paraId="58355D12" w14:textId="77777777" w:rsidR="00617862" w:rsidRPr="00EF5147" w:rsidRDefault="00617862" w:rsidP="0061786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12405694" w14:textId="77777777" w:rsidR="00617862" w:rsidRDefault="00617862" w:rsidP="00617862">
      <w:pPr>
        <w:pStyle w:val="ListParagraph"/>
        <w:rPr>
          <w:rFonts w:ascii="Verdana" w:hAnsi="Verdana" w:cs="Verdana"/>
          <w:color w:val="000000" w:themeColor="text1"/>
          <w:sz w:val="20"/>
          <w:szCs w:val="20"/>
        </w:rPr>
      </w:pPr>
    </w:p>
    <w:p w14:paraId="494639D7" w14:textId="77777777" w:rsidR="00617862" w:rsidRPr="00EF5147" w:rsidRDefault="00617862" w:rsidP="00617862">
      <w:pPr>
        <w:pStyle w:val="ListParagraph"/>
        <w:numPr>
          <w:ilvl w:val="0"/>
          <w:numId w:val="47"/>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2625D149" w14:textId="77777777" w:rsidR="00617862" w:rsidRPr="00EF5147" w:rsidRDefault="00617862" w:rsidP="00617862">
      <w:pPr>
        <w:rPr>
          <w:rFonts w:ascii="Verdana" w:hAnsi="Verdana" w:cs="Verdana"/>
          <w:color w:val="000000" w:themeColor="text1"/>
          <w:sz w:val="20"/>
          <w:szCs w:val="20"/>
        </w:rPr>
      </w:pPr>
    </w:p>
    <w:p w14:paraId="13DAB1BE" w14:textId="77777777" w:rsidR="00617862" w:rsidRPr="00EF5147" w:rsidRDefault="00617862" w:rsidP="00617862">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1"/>
    <w:p w14:paraId="47E17FCB" w14:textId="77777777" w:rsidR="00617862" w:rsidRPr="00EF5147" w:rsidRDefault="00617862" w:rsidP="00617862">
      <w:pPr>
        <w:rPr>
          <w:rFonts w:ascii="Verdana" w:hAnsi="Verdana"/>
          <w:b/>
          <w:bCs/>
          <w:color w:val="000000" w:themeColor="text1"/>
          <w:sz w:val="20"/>
          <w:szCs w:val="20"/>
        </w:rPr>
      </w:pPr>
    </w:p>
    <w:p w14:paraId="30F06A4F" w14:textId="77777777" w:rsidR="00617862" w:rsidRDefault="00617862" w:rsidP="00617862">
      <w:pPr>
        <w:rPr>
          <w:rFonts w:ascii="Verdana" w:hAnsi="Verdana"/>
          <w:b/>
          <w:bCs/>
          <w:color w:val="000000" w:themeColor="text1"/>
          <w:sz w:val="20"/>
          <w:szCs w:val="20"/>
        </w:rPr>
      </w:pPr>
      <w:r>
        <w:rPr>
          <w:rFonts w:ascii="Verdana" w:hAnsi="Verdana"/>
          <w:b/>
          <w:bCs/>
          <w:color w:val="000000" w:themeColor="text1"/>
          <w:sz w:val="20"/>
          <w:szCs w:val="20"/>
        </w:rPr>
        <w:br w:type="page"/>
      </w:r>
    </w:p>
    <w:p w14:paraId="039B3B00" w14:textId="77777777" w:rsidR="00D154F4" w:rsidRDefault="00D154F4" w:rsidP="00D154F4">
      <w:pPr>
        <w:rPr>
          <w:rFonts w:ascii="Verdana" w:hAnsi="Verdana"/>
          <w:color w:val="000000" w:themeColor="text1"/>
          <w:sz w:val="20"/>
          <w:szCs w:val="20"/>
        </w:rPr>
      </w:pPr>
      <w:r>
        <w:rPr>
          <w:rFonts w:ascii="Verdana" w:hAnsi="Verdana"/>
          <w:b/>
          <w:bCs/>
          <w:color w:val="000000" w:themeColor="text1"/>
          <w:sz w:val="20"/>
          <w:szCs w:val="20"/>
        </w:rPr>
        <w:lastRenderedPageBreak/>
        <w:t>Compensatory</w:t>
      </w:r>
    </w:p>
    <w:p w14:paraId="75331656" w14:textId="77777777" w:rsidR="00D154F4" w:rsidRDefault="00D154F4" w:rsidP="00D154F4">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43ECC8F1" w14:textId="77777777" w:rsidR="00D154F4" w:rsidRDefault="00D154F4" w:rsidP="00D154F4">
      <w:pPr>
        <w:rPr>
          <w:rFonts w:ascii="Verdana" w:hAnsi="Verdana" w:cs="Verdana"/>
          <w:color w:val="000000" w:themeColor="text1"/>
          <w:sz w:val="20"/>
          <w:szCs w:val="20"/>
        </w:rPr>
      </w:pPr>
    </w:p>
    <w:p w14:paraId="6DE5AE5F" w14:textId="77777777" w:rsidR="00D154F4" w:rsidRDefault="00D154F4" w:rsidP="00D154F4">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compensatory hours are removed from compensatory quota (QT15/QT14). </w:t>
      </w:r>
    </w:p>
    <w:p w14:paraId="1F5F7723" w14:textId="77777777" w:rsidR="00D154F4" w:rsidRDefault="00D154F4" w:rsidP="00D154F4">
      <w:pPr>
        <w:pStyle w:val="ListParagraph"/>
        <w:rPr>
          <w:rFonts w:ascii="Verdana" w:hAnsi="Verdana" w:cs="Verdana"/>
          <w:color w:val="000000" w:themeColor="text1"/>
          <w:sz w:val="20"/>
          <w:szCs w:val="20"/>
        </w:rPr>
      </w:pPr>
    </w:p>
    <w:p w14:paraId="2C6A40AC" w14:textId="77777777" w:rsidR="00D154F4" w:rsidRDefault="00D154F4" w:rsidP="00D154F4">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033FE0DA" w14:textId="77777777" w:rsidR="00D154F4" w:rsidRDefault="00D154F4" w:rsidP="00D154F4">
      <w:pPr>
        <w:pStyle w:val="ListParagraph"/>
        <w:rPr>
          <w:rFonts w:ascii="Verdana" w:hAnsi="Verdana" w:cs="Verdana"/>
          <w:color w:val="000000" w:themeColor="text1"/>
          <w:sz w:val="20"/>
          <w:szCs w:val="20"/>
        </w:rPr>
      </w:pPr>
    </w:p>
    <w:p w14:paraId="44A1C0EB" w14:textId="77777777" w:rsidR="00D154F4" w:rsidRDefault="00D154F4" w:rsidP="00D154F4">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0C72DA48" w14:textId="77777777" w:rsidR="00D154F4" w:rsidRDefault="00D154F4" w:rsidP="00D154F4">
      <w:pPr>
        <w:pStyle w:val="ListParagraph"/>
        <w:rPr>
          <w:rFonts w:ascii="Verdana" w:hAnsi="Verdana" w:cs="Verdana"/>
          <w:color w:val="000000" w:themeColor="text1"/>
          <w:sz w:val="20"/>
          <w:szCs w:val="20"/>
        </w:rPr>
      </w:pPr>
    </w:p>
    <w:p w14:paraId="2D2CBDA5" w14:textId="2213B696" w:rsidR="00D154F4" w:rsidRDefault="00D154F4" w:rsidP="00D154F4">
      <w:pPr>
        <w:pStyle w:val="ListParagraph"/>
        <w:numPr>
          <w:ilvl w:val="0"/>
          <w:numId w:val="51"/>
        </w:numPr>
        <w:rPr>
          <w:rFonts w:ascii="Verdana" w:hAnsi="Verdana" w:cs="Verdana"/>
          <w:color w:val="000000" w:themeColor="text1"/>
          <w:sz w:val="20"/>
          <w:szCs w:val="20"/>
        </w:rPr>
      </w:pPr>
      <w:r>
        <w:rPr>
          <w:rFonts w:ascii="Verdana" w:hAnsi="Verdana" w:cs="Verdana"/>
          <w:color w:val="000000" w:themeColor="text1"/>
          <w:sz w:val="20"/>
          <w:szCs w:val="20"/>
        </w:rPr>
        <w:t xml:space="preserve">Two new </w:t>
      </w:r>
      <w:r w:rsidR="00F006E8">
        <w:rPr>
          <w:rFonts w:ascii="Verdana" w:hAnsi="Verdana" w:cs="Verdana"/>
          <w:color w:val="000000" w:themeColor="text1"/>
          <w:sz w:val="20"/>
          <w:szCs w:val="20"/>
        </w:rPr>
        <w:t>time type</w:t>
      </w:r>
      <w:r>
        <w:rPr>
          <w:rFonts w:ascii="Verdana" w:hAnsi="Verdana" w:cs="Verdana"/>
          <w:color w:val="000000" w:themeColor="text1"/>
          <w:sz w:val="20"/>
          <w:szCs w:val="20"/>
        </w:rPr>
        <w:t xml:space="preserve">s were created and will generate on the last day of the extension period to signify a payout of unused compensatory extension quota. The hours will be paid using the appropriate wage type: </w:t>
      </w:r>
    </w:p>
    <w:p w14:paraId="28743357" w14:textId="77777777" w:rsidR="00D154F4" w:rsidRDefault="00D154F4" w:rsidP="00D154F4">
      <w:pPr>
        <w:pStyle w:val="ListParagraph"/>
        <w:rPr>
          <w:rFonts w:ascii="Verdana" w:hAnsi="Verdana" w:cs="Verdana"/>
          <w:color w:val="000000" w:themeColor="text1"/>
          <w:sz w:val="20"/>
          <w:szCs w:val="20"/>
        </w:rPr>
      </w:pPr>
    </w:p>
    <w:p w14:paraId="0CE266A0" w14:textId="77777777" w:rsidR="00D154F4" w:rsidRDefault="00D154F4" w:rsidP="00D154F4">
      <w:pPr>
        <w:pStyle w:val="ListParagraph"/>
        <w:numPr>
          <w:ilvl w:val="1"/>
          <w:numId w:val="51"/>
        </w:numPr>
        <w:rPr>
          <w:rFonts w:ascii="Verdana" w:hAnsi="Verdana" w:cs="Verdana"/>
          <w:color w:val="000000" w:themeColor="text1"/>
          <w:sz w:val="20"/>
          <w:szCs w:val="20"/>
        </w:rPr>
      </w:pPr>
      <w:r>
        <w:rPr>
          <w:rFonts w:ascii="Verdana" w:hAnsi="Verdana" w:cs="Verdana"/>
          <w:color w:val="000000" w:themeColor="text1"/>
          <w:sz w:val="20"/>
          <w:szCs w:val="20"/>
        </w:rPr>
        <w:t>For unused QT16, Time Type ZQ16 will generate to signify a payout of unused compensatory extension quota and will be paid using Wage Type 2753 (</w:t>
      </w:r>
      <w:r>
        <w:rPr>
          <w:rFonts w:ascii="Verdana" w:hAnsi="Verdana"/>
          <w:sz w:val="20"/>
          <w:szCs w:val="20"/>
        </w:rPr>
        <w:t>Unused Mandatory Comp Lv.</w:t>
      </w:r>
      <w:r>
        <w:rPr>
          <w:rFonts w:ascii="Verdana" w:hAnsi="Verdana" w:cs="Verdana"/>
          <w:color w:val="000000" w:themeColor="text1"/>
          <w:sz w:val="20"/>
          <w:szCs w:val="20"/>
        </w:rPr>
        <w:t>).</w:t>
      </w:r>
    </w:p>
    <w:p w14:paraId="6487CFAE" w14:textId="77777777" w:rsidR="00D154F4" w:rsidRDefault="00D154F4" w:rsidP="00D154F4">
      <w:pPr>
        <w:pStyle w:val="ListParagraph"/>
        <w:ind w:left="1440"/>
        <w:rPr>
          <w:rFonts w:ascii="Verdana" w:hAnsi="Verdana" w:cs="Verdana"/>
          <w:color w:val="000000" w:themeColor="text1"/>
          <w:sz w:val="20"/>
          <w:szCs w:val="20"/>
        </w:rPr>
      </w:pPr>
    </w:p>
    <w:p w14:paraId="493731F5" w14:textId="77777777" w:rsidR="00D154F4" w:rsidRDefault="00D154F4" w:rsidP="00D154F4">
      <w:pPr>
        <w:pStyle w:val="ListParagraph"/>
        <w:numPr>
          <w:ilvl w:val="1"/>
          <w:numId w:val="51"/>
        </w:numPr>
        <w:rPr>
          <w:rFonts w:ascii="Verdana" w:hAnsi="Verdana" w:cs="Verdana"/>
          <w:color w:val="000000" w:themeColor="text1"/>
          <w:sz w:val="20"/>
          <w:szCs w:val="20"/>
        </w:rPr>
      </w:pPr>
      <w:r>
        <w:rPr>
          <w:rFonts w:ascii="Verdana" w:hAnsi="Verdana" w:cs="Verdana"/>
          <w:color w:val="000000" w:themeColor="text1"/>
          <w:sz w:val="20"/>
          <w:szCs w:val="20"/>
        </w:rPr>
        <w:t>For unused QT17, Time Type ZQ17 will generate to signify a payout of unused compensatory extension quota and will be paid using Wage Type 2760 (</w:t>
      </w:r>
      <w:r>
        <w:rPr>
          <w:rFonts w:ascii="Verdana" w:hAnsi="Verdana"/>
          <w:sz w:val="20"/>
          <w:szCs w:val="20"/>
        </w:rPr>
        <w:t>Unused Voluntary Comp Lv.</w:t>
      </w:r>
      <w:r>
        <w:rPr>
          <w:rFonts w:ascii="Verdana" w:hAnsi="Verdana" w:cs="Verdana"/>
          <w:color w:val="000000" w:themeColor="text1"/>
          <w:sz w:val="20"/>
          <w:szCs w:val="20"/>
        </w:rPr>
        <w:t>).</w:t>
      </w:r>
    </w:p>
    <w:p w14:paraId="6584657C" w14:textId="77777777" w:rsidR="00D154F4" w:rsidRDefault="00D154F4" w:rsidP="00D154F4">
      <w:pPr>
        <w:ind w:left="180" w:hanging="180"/>
        <w:rPr>
          <w:rFonts w:ascii="Verdana" w:hAnsi="Verdana" w:cs="Verdana"/>
          <w:b/>
          <w:bCs/>
          <w:color w:val="000000" w:themeColor="text1"/>
          <w:sz w:val="20"/>
          <w:szCs w:val="20"/>
        </w:rPr>
      </w:pPr>
    </w:p>
    <w:p w14:paraId="23362BF4" w14:textId="77777777" w:rsidR="00D154F4" w:rsidRDefault="00D154F4" w:rsidP="00D154F4">
      <w:pPr>
        <w:ind w:left="180" w:hanging="180"/>
        <w:rPr>
          <w:rFonts w:ascii="Verdana" w:hAnsi="Verdana" w:cs="Verdana"/>
          <w:i/>
          <w:color w:val="000000" w:themeColor="text1"/>
          <w:sz w:val="20"/>
          <w:szCs w:val="20"/>
          <w:highlight w:val="yellow"/>
        </w:rPr>
      </w:pPr>
      <w:r>
        <w:rPr>
          <w:rFonts w:ascii="Verdana" w:hAnsi="Verdana" w:cs="Verdana"/>
          <w:i/>
          <w:iCs/>
          <w:color w:val="000000" w:themeColor="text1"/>
          <w:sz w:val="20"/>
          <w:szCs w:val="20"/>
        </w:rPr>
        <w:t>*</w:t>
      </w:r>
      <w:r>
        <w:rPr>
          <w:rFonts w:ascii="Verdana" w:hAnsi="Verdana" w:cs="Verdana"/>
          <w:i/>
          <w:iCs/>
          <w:color w:val="000000" w:themeColor="text1"/>
          <w:sz w:val="20"/>
          <w:szCs w:val="20"/>
        </w:rPr>
        <w:tab/>
        <w:t>Including compensatory quota earned on or prior to 12/31/2023.</w:t>
      </w:r>
    </w:p>
    <w:p w14:paraId="1E1BC95D" w14:textId="77777777" w:rsidR="00617862" w:rsidRDefault="00617862" w:rsidP="00617862">
      <w:pPr>
        <w:rPr>
          <w:rFonts w:ascii="Verdana" w:hAnsi="Verdana" w:cs="Verdana"/>
          <w:b/>
          <w:bCs/>
          <w:color w:val="000000" w:themeColor="text1"/>
          <w:sz w:val="20"/>
          <w:szCs w:val="20"/>
        </w:rPr>
      </w:pPr>
    </w:p>
    <w:p w14:paraId="740439B1" w14:textId="77777777" w:rsidR="00617862" w:rsidRDefault="00617862" w:rsidP="00617862">
      <w:pPr>
        <w:rPr>
          <w:rFonts w:ascii="Verdana" w:hAnsi="Verdana"/>
          <w:b/>
          <w:bCs/>
          <w:color w:val="000000" w:themeColor="text1"/>
          <w:sz w:val="20"/>
          <w:szCs w:val="20"/>
        </w:rPr>
      </w:pPr>
      <w:bookmarkStart w:id="2" w:name="_Hlk157081007"/>
    </w:p>
    <w:p w14:paraId="33048956" w14:textId="1EEC6DBD" w:rsidR="00987194" w:rsidRPr="00EF5147" w:rsidRDefault="00987194" w:rsidP="00987194">
      <w:pPr>
        <w:rPr>
          <w:rFonts w:ascii="Verdana" w:hAnsi="Verdana"/>
          <w:b/>
          <w:bCs/>
          <w:color w:val="000000" w:themeColor="text1"/>
          <w:sz w:val="20"/>
          <w:szCs w:val="20"/>
        </w:rPr>
      </w:pPr>
      <w:bookmarkStart w:id="3" w:name="_Hlk157430212"/>
      <w:bookmarkStart w:id="4" w:name="_Hlk149148714"/>
      <w:r>
        <w:rPr>
          <w:rFonts w:ascii="Verdana" w:hAnsi="Verdana"/>
          <w:b/>
          <w:bCs/>
          <w:color w:val="000000" w:themeColor="text1"/>
          <w:sz w:val="20"/>
          <w:szCs w:val="20"/>
        </w:rPr>
        <w:t>Travel Overtime Meal (TOM)</w:t>
      </w:r>
    </w:p>
    <w:p w14:paraId="0DEEBE71" w14:textId="2D8BC12C" w:rsidR="0025080A" w:rsidRDefault="00987194" w:rsidP="00987194">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t>
      </w:r>
      <w:r>
        <w:rPr>
          <w:rFonts w:ascii="Verdana" w:hAnsi="Verdana"/>
          <w:color w:val="000000" w:themeColor="text1"/>
          <w:sz w:val="20"/>
          <w:szCs w:val="20"/>
        </w:rPr>
        <w:t xml:space="preserve">eligible for </w:t>
      </w:r>
      <w:r w:rsidR="0025080A">
        <w:rPr>
          <w:rFonts w:ascii="Verdana" w:hAnsi="Verdana"/>
          <w:color w:val="000000" w:themeColor="text1"/>
          <w:sz w:val="20"/>
          <w:szCs w:val="20"/>
        </w:rPr>
        <w:t xml:space="preserve">a </w:t>
      </w:r>
      <w:r>
        <w:rPr>
          <w:rFonts w:ascii="Verdana" w:hAnsi="Verdana"/>
          <w:color w:val="000000" w:themeColor="text1"/>
          <w:sz w:val="20"/>
          <w:szCs w:val="20"/>
        </w:rPr>
        <w:t xml:space="preserve">TOM payment will </w:t>
      </w:r>
      <w:r w:rsidR="0025080A">
        <w:rPr>
          <w:rFonts w:ascii="Verdana" w:hAnsi="Verdana"/>
          <w:color w:val="000000" w:themeColor="text1"/>
          <w:sz w:val="20"/>
          <w:szCs w:val="20"/>
        </w:rPr>
        <w:t>route to a new wage type and pay at $8. The following is an explanation of the system changes</w:t>
      </w:r>
      <w:r w:rsidR="007E0FCA">
        <w:rPr>
          <w:rFonts w:ascii="Verdana" w:hAnsi="Verdana"/>
          <w:color w:val="000000" w:themeColor="text1"/>
          <w:sz w:val="20"/>
          <w:szCs w:val="20"/>
        </w:rPr>
        <w:t xml:space="preserve"> for </w:t>
      </w:r>
      <w:r w:rsidR="007E0FCA" w:rsidRPr="007E0FCA">
        <w:rPr>
          <w:rFonts w:ascii="Verdana" w:hAnsi="Verdana"/>
          <w:color w:val="000000" w:themeColor="text1"/>
          <w:sz w:val="20"/>
          <w:szCs w:val="20"/>
        </w:rPr>
        <w:t xml:space="preserve">PT_BAL00 (Cumulated Time Evaluation Results) </w:t>
      </w:r>
      <w:r w:rsidR="007E0FCA">
        <w:rPr>
          <w:rFonts w:ascii="Verdana" w:hAnsi="Verdana"/>
          <w:color w:val="000000" w:themeColor="text1"/>
          <w:sz w:val="20"/>
          <w:szCs w:val="20"/>
        </w:rPr>
        <w:t xml:space="preserve">and </w:t>
      </w:r>
      <w:r w:rsidR="007E0FCA" w:rsidRPr="007E0FCA">
        <w:rPr>
          <w:rFonts w:ascii="Verdana" w:hAnsi="Verdana"/>
          <w:color w:val="000000" w:themeColor="text1"/>
          <w:sz w:val="20"/>
          <w:szCs w:val="20"/>
        </w:rPr>
        <w:t>PC00_M10_CEDT (Remuneration Statements)</w:t>
      </w:r>
      <w:r w:rsidR="0025080A">
        <w:rPr>
          <w:rFonts w:ascii="Verdana" w:hAnsi="Verdana"/>
          <w:color w:val="000000" w:themeColor="text1"/>
          <w:sz w:val="20"/>
          <w:szCs w:val="20"/>
        </w:rPr>
        <w:t>:</w:t>
      </w:r>
    </w:p>
    <w:p w14:paraId="2D1796CD" w14:textId="77777777" w:rsidR="00C91FF1" w:rsidRDefault="00C91FF1" w:rsidP="00C91FF1">
      <w:pPr>
        <w:pStyle w:val="ListParagraph"/>
        <w:rPr>
          <w:rFonts w:ascii="Verdana" w:hAnsi="Verdana"/>
          <w:color w:val="000000" w:themeColor="text1"/>
          <w:sz w:val="20"/>
          <w:szCs w:val="20"/>
        </w:rPr>
      </w:pPr>
    </w:p>
    <w:p w14:paraId="55921CC9" w14:textId="77777777" w:rsidR="007E0FCA" w:rsidRPr="007E0FCA" w:rsidRDefault="00C91FF1" w:rsidP="007E0FCA">
      <w:pPr>
        <w:pStyle w:val="ListParagraph"/>
        <w:numPr>
          <w:ilvl w:val="0"/>
          <w:numId w:val="49"/>
        </w:numPr>
        <w:rPr>
          <w:rFonts w:ascii="Verdana" w:hAnsi="Verdana"/>
          <w:b/>
          <w:bCs/>
          <w:color w:val="000000" w:themeColor="text1"/>
          <w:sz w:val="20"/>
          <w:szCs w:val="20"/>
        </w:rPr>
      </w:pPr>
      <w:r w:rsidRPr="007E0FCA">
        <w:rPr>
          <w:rFonts w:ascii="Verdana" w:hAnsi="Verdana"/>
          <w:color w:val="000000" w:themeColor="text1"/>
          <w:sz w:val="20"/>
          <w:szCs w:val="20"/>
        </w:rPr>
        <w:t>Wage Type 2458 text now displays as “</w:t>
      </w:r>
      <w:r w:rsidRPr="007E0FCA">
        <w:rPr>
          <w:rFonts w:ascii="Verdana" w:hAnsi="Verdana"/>
          <w:i/>
          <w:iCs/>
          <w:color w:val="000000" w:themeColor="text1"/>
          <w:sz w:val="20"/>
          <w:szCs w:val="20"/>
        </w:rPr>
        <w:t>Travel OT Meal-StandardRt</w:t>
      </w:r>
      <w:r w:rsidRPr="007E0FCA">
        <w:rPr>
          <w:rFonts w:ascii="Verdana" w:hAnsi="Verdana"/>
          <w:color w:val="000000" w:themeColor="text1"/>
          <w:sz w:val="20"/>
          <w:szCs w:val="20"/>
        </w:rPr>
        <w:t>”</w:t>
      </w:r>
    </w:p>
    <w:p w14:paraId="44432AC3" w14:textId="79629243" w:rsidR="00C91FF1" w:rsidRPr="007E0FCA" w:rsidRDefault="0025080A" w:rsidP="007E0FCA">
      <w:pPr>
        <w:pStyle w:val="ListParagraph"/>
        <w:numPr>
          <w:ilvl w:val="0"/>
          <w:numId w:val="49"/>
        </w:numPr>
        <w:rPr>
          <w:rFonts w:ascii="Verdana" w:hAnsi="Verdana"/>
          <w:b/>
          <w:bCs/>
          <w:color w:val="000000" w:themeColor="text1"/>
          <w:sz w:val="20"/>
          <w:szCs w:val="20"/>
        </w:rPr>
      </w:pPr>
      <w:r w:rsidRPr="007E0FCA">
        <w:rPr>
          <w:rFonts w:ascii="Verdana" w:hAnsi="Verdana"/>
          <w:color w:val="000000" w:themeColor="text1"/>
          <w:sz w:val="20"/>
          <w:szCs w:val="20"/>
        </w:rPr>
        <w:t>Wage Type 2463 was created and the text displays as “</w:t>
      </w:r>
      <w:r w:rsidR="00C91FF1" w:rsidRPr="007E0FCA">
        <w:rPr>
          <w:rFonts w:ascii="Verdana" w:hAnsi="Verdana"/>
          <w:i/>
          <w:iCs/>
          <w:color w:val="000000" w:themeColor="text1"/>
          <w:sz w:val="20"/>
          <w:szCs w:val="20"/>
        </w:rPr>
        <w:t>Travel OT Meal-Flat Rate</w:t>
      </w:r>
      <w:r w:rsidRPr="007E0FCA">
        <w:rPr>
          <w:rFonts w:ascii="Verdana" w:hAnsi="Verdana"/>
          <w:color w:val="000000" w:themeColor="text1"/>
          <w:sz w:val="20"/>
          <w:szCs w:val="20"/>
        </w:rPr>
        <w:t>”</w:t>
      </w:r>
    </w:p>
    <w:p w14:paraId="126B0E00" w14:textId="77777777" w:rsidR="00987194" w:rsidRDefault="00987194" w:rsidP="00987194">
      <w:pPr>
        <w:rPr>
          <w:rFonts w:ascii="Verdana" w:hAnsi="Verdana"/>
          <w:color w:val="000000" w:themeColor="text1"/>
          <w:sz w:val="20"/>
          <w:szCs w:val="20"/>
        </w:rPr>
      </w:pPr>
    </w:p>
    <w:p w14:paraId="18450C07" w14:textId="77777777" w:rsidR="007E0FCA" w:rsidRDefault="007E0FCA" w:rsidP="00987194">
      <w:pPr>
        <w:rPr>
          <w:rFonts w:ascii="Verdana" w:hAnsi="Verdana"/>
          <w:color w:val="000000" w:themeColor="text1"/>
          <w:sz w:val="20"/>
          <w:szCs w:val="20"/>
        </w:rPr>
      </w:pPr>
    </w:p>
    <w:bookmarkEnd w:id="3"/>
    <w:p w14:paraId="61262E64" w14:textId="2877AE6B" w:rsidR="00617862" w:rsidRPr="00EF5147" w:rsidRDefault="00617862" w:rsidP="00987194">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10CE8C2C" w14:textId="77777777" w:rsidR="00617862" w:rsidRDefault="00617862" w:rsidP="00617862">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5EE41F4B" w14:textId="77777777" w:rsidR="00617862" w:rsidRDefault="00617862" w:rsidP="00617862">
      <w:pPr>
        <w:rPr>
          <w:rFonts w:ascii="Verdana" w:hAnsi="Verdana"/>
          <w:color w:val="000000" w:themeColor="text1"/>
          <w:sz w:val="20"/>
          <w:szCs w:val="20"/>
        </w:rPr>
      </w:pPr>
    </w:p>
    <w:p w14:paraId="6B31EBE0" w14:textId="205A1B1F" w:rsidR="00905C11" w:rsidRDefault="00617862" w:rsidP="00E56507">
      <w:pPr>
        <w:rPr>
          <w:rFonts w:ascii="Verdana" w:hAnsi="Verdana" w:cs="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2"/>
      <w:bookmarkEnd w:id="4"/>
    </w:p>
    <w:sectPr w:rsidR="00905C11" w:rsidSect="007E0FCA">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0C91" w14:textId="7A479676" w:rsidR="00905C11" w:rsidRPr="009C625C" w:rsidRDefault="00905C11" w:rsidP="00905C11">
    <w:pPr>
      <w:pStyle w:val="Header"/>
      <w:tabs>
        <w:tab w:val="clear" w:pos="8640"/>
        <w:tab w:val="right" w:pos="9360"/>
      </w:tabs>
      <w:rPr>
        <w:rFonts w:ascii="Verdana" w:hAnsi="Verdana" w:cs="Arial"/>
        <w:b/>
        <w:bCs/>
        <w:sz w:val="28"/>
        <w:szCs w:val="28"/>
      </w:rPr>
    </w:pPr>
    <w:bookmarkStart w:id="5" w:name="_Hlk157144214"/>
    <w:bookmarkStart w:id="6"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D154F4">
      <w:rPr>
        <w:rFonts w:ascii="Verdana" w:hAnsi="Verdana" w:cs="Arial"/>
        <w:b/>
        <w:bCs/>
        <w:sz w:val="28"/>
        <w:szCs w:val="28"/>
      </w:rPr>
      <w:t>11</w:t>
    </w:r>
  </w:p>
  <w:p w14:paraId="18EDF0D1" w14:textId="362029C3" w:rsidR="00905C11" w:rsidRDefault="00905C11" w:rsidP="00905C11">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D154F4">
      <w:rPr>
        <w:rFonts w:ascii="Verdana" w:hAnsi="Verdana" w:cs="Arial"/>
        <w:sz w:val="20"/>
        <w:szCs w:val="20"/>
      </w:rPr>
      <w:t>03</w:t>
    </w:r>
    <w:r>
      <w:rPr>
        <w:rFonts w:ascii="Verdana" w:hAnsi="Verdana" w:cs="Arial"/>
        <w:sz w:val="20"/>
        <w:szCs w:val="20"/>
      </w:rPr>
      <w:t>.</w:t>
    </w:r>
    <w:r w:rsidR="00D154F4">
      <w:rPr>
        <w:rFonts w:ascii="Verdana" w:hAnsi="Verdana" w:cs="Arial"/>
        <w:sz w:val="20"/>
        <w:szCs w:val="20"/>
      </w:rPr>
      <w:t>05</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7B3C491B" w14:textId="77777777" w:rsidR="00905C11" w:rsidRDefault="00905C11" w:rsidP="00905C11">
    <w:pPr>
      <w:pStyle w:val="Header"/>
      <w:tabs>
        <w:tab w:val="clear" w:pos="8640"/>
        <w:tab w:val="right" w:pos="9360"/>
      </w:tabs>
      <w:rPr>
        <w:rFonts w:ascii="Verdana" w:hAnsi="Verdana" w:cs="Arial"/>
        <w:sz w:val="20"/>
        <w:szCs w:val="20"/>
      </w:rPr>
    </w:pPr>
  </w:p>
  <w:bookmarkEnd w:id="5"/>
  <w:bookmarkEnd w:id="6"/>
  <w:p w14:paraId="47274507" w14:textId="77777777" w:rsidR="00E37F42" w:rsidRPr="00905C11" w:rsidRDefault="00E37F42" w:rsidP="0090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3C82FD4"/>
    <w:multiLevelType w:val="hybridMultilevel"/>
    <w:tmpl w:val="9508FA2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6"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7" w15:restartNumberingAfterBreak="0">
    <w:nsid w:val="3CA71631"/>
    <w:multiLevelType w:val="hybridMultilevel"/>
    <w:tmpl w:val="6582CBCA"/>
    <w:lvl w:ilvl="0" w:tplc="023400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71D6E"/>
    <w:multiLevelType w:val="hybridMultilevel"/>
    <w:tmpl w:val="921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CD96FFE"/>
    <w:multiLevelType w:val="hybridMultilevel"/>
    <w:tmpl w:val="5EB6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233736782">
    <w:abstractNumId w:val="12"/>
  </w:num>
  <w:num w:numId="2" w16cid:durableId="1991710797">
    <w:abstractNumId w:val="31"/>
  </w:num>
  <w:num w:numId="3" w16cid:durableId="1091507495">
    <w:abstractNumId w:val="29"/>
  </w:num>
  <w:num w:numId="4" w16cid:durableId="901981462">
    <w:abstractNumId w:val="40"/>
  </w:num>
  <w:num w:numId="5" w16cid:durableId="760756337">
    <w:abstractNumId w:val="44"/>
  </w:num>
  <w:num w:numId="6" w16cid:durableId="1118913899">
    <w:abstractNumId w:val="38"/>
  </w:num>
  <w:num w:numId="7" w16cid:durableId="1028292228">
    <w:abstractNumId w:val="17"/>
  </w:num>
  <w:num w:numId="8" w16cid:durableId="767193711">
    <w:abstractNumId w:val="42"/>
  </w:num>
  <w:num w:numId="9" w16cid:durableId="1296326651">
    <w:abstractNumId w:val="10"/>
  </w:num>
  <w:num w:numId="10" w16cid:durableId="1725565995">
    <w:abstractNumId w:val="30"/>
  </w:num>
  <w:num w:numId="11" w16cid:durableId="1331449843">
    <w:abstractNumId w:val="16"/>
  </w:num>
  <w:num w:numId="12" w16cid:durableId="1134954250">
    <w:abstractNumId w:val="46"/>
  </w:num>
  <w:num w:numId="13" w16cid:durableId="2105881685">
    <w:abstractNumId w:val="0"/>
    <w:lvlOverride w:ilvl="0">
      <w:lvl w:ilvl="0">
        <w:numFmt w:val="bullet"/>
        <w:lvlText w:val=""/>
        <w:legacy w:legacy="1" w:legacySpace="0" w:legacyIndent="0"/>
        <w:lvlJc w:val="left"/>
        <w:rPr>
          <w:rFonts w:ascii="Symbol" w:hAnsi="Symbol" w:cs="Symbol" w:hint="default"/>
        </w:rPr>
      </w:lvl>
    </w:lvlOverride>
  </w:num>
  <w:num w:numId="14" w16cid:durableId="1786997689">
    <w:abstractNumId w:val="2"/>
  </w:num>
  <w:num w:numId="15" w16cid:durableId="2050373799">
    <w:abstractNumId w:val="13"/>
  </w:num>
  <w:num w:numId="16" w16cid:durableId="2057657949">
    <w:abstractNumId w:val="4"/>
  </w:num>
  <w:num w:numId="17" w16cid:durableId="1748573128">
    <w:abstractNumId w:val="11"/>
  </w:num>
  <w:num w:numId="18" w16cid:durableId="1320966608">
    <w:abstractNumId w:val="33"/>
  </w:num>
  <w:num w:numId="19" w16cid:durableId="1746951067">
    <w:abstractNumId w:val="47"/>
  </w:num>
  <w:num w:numId="20" w16cid:durableId="927692092">
    <w:abstractNumId w:val="1"/>
  </w:num>
  <w:num w:numId="21" w16cid:durableId="1748843817">
    <w:abstractNumId w:val="6"/>
  </w:num>
  <w:num w:numId="22" w16cid:durableId="249852033">
    <w:abstractNumId w:val="26"/>
  </w:num>
  <w:num w:numId="23" w16cid:durableId="310449919">
    <w:abstractNumId w:val="34"/>
  </w:num>
  <w:num w:numId="24" w16cid:durableId="403251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1411369">
    <w:abstractNumId w:val="18"/>
  </w:num>
  <w:num w:numId="26" w16cid:durableId="1943298538">
    <w:abstractNumId w:val="35"/>
  </w:num>
  <w:num w:numId="27" w16cid:durableId="1432165856">
    <w:abstractNumId w:val="21"/>
  </w:num>
  <w:num w:numId="28" w16cid:durableId="118039718">
    <w:abstractNumId w:val="14"/>
  </w:num>
  <w:num w:numId="29" w16cid:durableId="585696206">
    <w:abstractNumId w:val="25"/>
  </w:num>
  <w:num w:numId="30" w16cid:durableId="2111506956">
    <w:abstractNumId w:val="32"/>
  </w:num>
  <w:num w:numId="31" w16cid:durableId="214511157">
    <w:abstractNumId w:val="45"/>
  </w:num>
  <w:num w:numId="32" w16cid:durableId="937373697">
    <w:abstractNumId w:val="8"/>
  </w:num>
  <w:num w:numId="33" w16cid:durableId="1415276553">
    <w:abstractNumId w:val="23"/>
  </w:num>
  <w:num w:numId="34" w16cid:durableId="1539315745">
    <w:abstractNumId w:val="7"/>
  </w:num>
  <w:num w:numId="35" w16cid:durableId="26104799">
    <w:abstractNumId w:val="9"/>
  </w:num>
  <w:num w:numId="36" w16cid:durableId="1670521466">
    <w:abstractNumId w:val="43"/>
  </w:num>
  <w:num w:numId="37" w16cid:durableId="1206871496">
    <w:abstractNumId w:val="5"/>
  </w:num>
  <w:num w:numId="38" w16cid:durableId="105664270">
    <w:abstractNumId w:val="39"/>
  </w:num>
  <w:num w:numId="39" w16cid:durableId="605356489">
    <w:abstractNumId w:val="48"/>
  </w:num>
  <w:num w:numId="40" w16cid:durableId="455417474">
    <w:abstractNumId w:val="19"/>
  </w:num>
  <w:num w:numId="41" w16cid:durableId="1244989649">
    <w:abstractNumId w:val="24"/>
  </w:num>
  <w:num w:numId="42" w16cid:durableId="1310790371">
    <w:abstractNumId w:val="41"/>
  </w:num>
  <w:num w:numId="43" w16cid:durableId="593169461">
    <w:abstractNumId w:val="22"/>
  </w:num>
  <w:num w:numId="44" w16cid:durableId="561840420">
    <w:abstractNumId w:val="28"/>
  </w:num>
  <w:num w:numId="45" w16cid:durableId="1381242140">
    <w:abstractNumId w:val="27"/>
  </w:num>
  <w:num w:numId="46" w16cid:durableId="1148471424">
    <w:abstractNumId w:val="49"/>
  </w:num>
  <w:num w:numId="47" w16cid:durableId="1348291307">
    <w:abstractNumId w:val="37"/>
  </w:num>
  <w:num w:numId="48" w16cid:durableId="594246888">
    <w:abstractNumId w:val="20"/>
  </w:num>
  <w:num w:numId="49" w16cid:durableId="1886720306">
    <w:abstractNumId w:val="36"/>
  </w:num>
  <w:num w:numId="50" w16cid:durableId="808716323">
    <w:abstractNumId w:val="3"/>
  </w:num>
  <w:num w:numId="51" w16cid:durableId="20469076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53877"/>
    <w:rsid w:val="000677CE"/>
    <w:rsid w:val="00093182"/>
    <w:rsid w:val="000973C3"/>
    <w:rsid w:val="000A0B0D"/>
    <w:rsid w:val="000A60A9"/>
    <w:rsid w:val="000B4361"/>
    <w:rsid w:val="000B4A04"/>
    <w:rsid w:val="000B6496"/>
    <w:rsid w:val="000D1069"/>
    <w:rsid w:val="000D2F81"/>
    <w:rsid w:val="000D78CE"/>
    <w:rsid w:val="000E0B48"/>
    <w:rsid w:val="000E4D76"/>
    <w:rsid w:val="000E559E"/>
    <w:rsid w:val="000E5750"/>
    <w:rsid w:val="000F0661"/>
    <w:rsid w:val="000F551A"/>
    <w:rsid w:val="00106466"/>
    <w:rsid w:val="0011336B"/>
    <w:rsid w:val="00114CE1"/>
    <w:rsid w:val="00123562"/>
    <w:rsid w:val="001307A4"/>
    <w:rsid w:val="00135131"/>
    <w:rsid w:val="00142029"/>
    <w:rsid w:val="00163F86"/>
    <w:rsid w:val="00172103"/>
    <w:rsid w:val="00175C94"/>
    <w:rsid w:val="00175DDB"/>
    <w:rsid w:val="00183489"/>
    <w:rsid w:val="0018579C"/>
    <w:rsid w:val="00194B6C"/>
    <w:rsid w:val="001B3B1F"/>
    <w:rsid w:val="001C09B1"/>
    <w:rsid w:val="001C747F"/>
    <w:rsid w:val="001D27AD"/>
    <w:rsid w:val="001E5838"/>
    <w:rsid w:val="001F3743"/>
    <w:rsid w:val="001F3FDF"/>
    <w:rsid w:val="001F5547"/>
    <w:rsid w:val="001F69AA"/>
    <w:rsid w:val="00204AB0"/>
    <w:rsid w:val="00223BA4"/>
    <w:rsid w:val="00231E37"/>
    <w:rsid w:val="00242ED0"/>
    <w:rsid w:val="0025080A"/>
    <w:rsid w:val="00251276"/>
    <w:rsid w:val="00254EAB"/>
    <w:rsid w:val="00261AF4"/>
    <w:rsid w:val="00262C4D"/>
    <w:rsid w:val="0026477D"/>
    <w:rsid w:val="00271B20"/>
    <w:rsid w:val="00273B57"/>
    <w:rsid w:val="00277065"/>
    <w:rsid w:val="00281CC4"/>
    <w:rsid w:val="00296667"/>
    <w:rsid w:val="0029768F"/>
    <w:rsid w:val="002A29AE"/>
    <w:rsid w:val="002B5C43"/>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67572"/>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4F2B15"/>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E752F"/>
    <w:rsid w:val="005F4F55"/>
    <w:rsid w:val="005F6C66"/>
    <w:rsid w:val="00602857"/>
    <w:rsid w:val="00611055"/>
    <w:rsid w:val="0061211C"/>
    <w:rsid w:val="00615751"/>
    <w:rsid w:val="00617862"/>
    <w:rsid w:val="006268A7"/>
    <w:rsid w:val="0063058E"/>
    <w:rsid w:val="0063484A"/>
    <w:rsid w:val="006465F2"/>
    <w:rsid w:val="00655AA4"/>
    <w:rsid w:val="006635D6"/>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326A4"/>
    <w:rsid w:val="00740D43"/>
    <w:rsid w:val="00750173"/>
    <w:rsid w:val="00755125"/>
    <w:rsid w:val="00761E16"/>
    <w:rsid w:val="00781D8D"/>
    <w:rsid w:val="00785C03"/>
    <w:rsid w:val="00785CC6"/>
    <w:rsid w:val="00792831"/>
    <w:rsid w:val="007A3ED6"/>
    <w:rsid w:val="007A4A1D"/>
    <w:rsid w:val="007B1C44"/>
    <w:rsid w:val="007B23C1"/>
    <w:rsid w:val="007B4FF2"/>
    <w:rsid w:val="007D4312"/>
    <w:rsid w:val="007D4D67"/>
    <w:rsid w:val="007E0FCA"/>
    <w:rsid w:val="007F0EDA"/>
    <w:rsid w:val="00805703"/>
    <w:rsid w:val="00807AF9"/>
    <w:rsid w:val="00825BAC"/>
    <w:rsid w:val="008333AC"/>
    <w:rsid w:val="00834767"/>
    <w:rsid w:val="00837988"/>
    <w:rsid w:val="0084608D"/>
    <w:rsid w:val="00852857"/>
    <w:rsid w:val="00854632"/>
    <w:rsid w:val="00857868"/>
    <w:rsid w:val="008605AC"/>
    <w:rsid w:val="00865E95"/>
    <w:rsid w:val="008735AE"/>
    <w:rsid w:val="0088002F"/>
    <w:rsid w:val="00892D7C"/>
    <w:rsid w:val="00892F23"/>
    <w:rsid w:val="00896241"/>
    <w:rsid w:val="00896F10"/>
    <w:rsid w:val="008A11B5"/>
    <w:rsid w:val="008B5463"/>
    <w:rsid w:val="008D04D2"/>
    <w:rsid w:val="008D27C8"/>
    <w:rsid w:val="008E042F"/>
    <w:rsid w:val="008F5217"/>
    <w:rsid w:val="008F5902"/>
    <w:rsid w:val="008F61D5"/>
    <w:rsid w:val="008F71C2"/>
    <w:rsid w:val="00900FC9"/>
    <w:rsid w:val="00901341"/>
    <w:rsid w:val="009045FA"/>
    <w:rsid w:val="00905C11"/>
    <w:rsid w:val="00911E3D"/>
    <w:rsid w:val="00931E37"/>
    <w:rsid w:val="00944F2D"/>
    <w:rsid w:val="009561C3"/>
    <w:rsid w:val="00967480"/>
    <w:rsid w:val="00971D59"/>
    <w:rsid w:val="00981D1D"/>
    <w:rsid w:val="00982221"/>
    <w:rsid w:val="00984676"/>
    <w:rsid w:val="009870B6"/>
    <w:rsid w:val="00987194"/>
    <w:rsid w:val="00996592"/>
    <w:rsid w:val="009A25EE"/>
    <w:rsid w:val="009A7700"/>
    <w:rsid w:val="009B55D5"/>
    <w:rsid w:val="009B7707"/>
    <w:rsid w:val="009C1128"/>
    <w:rsid w:val="009C1B31"/>
    <w:rsid w:val="009C625C"/>
    <w:rsid w:val="009C7C5D"/>
    <w:rsid w:val="009D3D39"/>
    <w:rsid w:val="009D4082"/>
    <w:rsid w:val="00A11750"/>
    <w:rsid w:val="00A13670"/>
    <w:rsid w:val="00A16566"/>
    <w:rsid w:val="00A17DBF"/>
    <w:rsid w:val="00A20620"/>
    <w:rsid w:val="00A256E4"/>
    <w:rsid w:val="00A416A3"/>
    <w:rsid w:val="00A43D87"/>
    <w:rsid w:val="00A47A73"/>
    <w:rsid w:val="00A52AE7"/>
    <w:rsid w:val="00A6071E"/>
    <w:rsid w:val="00A62D76"/>
    <w:rsid w:val="00A6573B"/>
    <w:rsid w:val="00A669EA"/>
    <w:rsid w:val="00A729DE"/>
    <w:rsid w:val="00A810C1"/>
    <w:rsid w:val="00A82449"/>
    <w:rsid w:val="00A85CEE"/>
    <w:rsid w:val="00A92752"/>
    <w:rsid w:val="00A9430B"/>
    <w:rsid w:val="00AA09D9"/>
    <w:rsid w:val="00AA4B7F"/>
    <w:rsid w:val="00AC0255"/>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76D3A"/>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1FF1"/>
    <w:rsid w:val="00C9285D"/>
    <w:rsid w:val="00C928E2"/>
    <w:rsid w:val="00C977C2"/>
    <w:rsid w:val="00CB76D3"/>
    <w:rsid w:val="00CC022A"/>
    <w:rsid w:val="00CD62C7"/>
    <w:rsid w:val="00CD6CB5"/>
    <w:rsid w:val="00CF44B8"/>
    <w:rsid w:val="00D154F4"/>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7317F"/>
    <w:rsid w:val="00E800B7"/>
    <w:rsid w:val="00E80B17"/>
    <w:rsid w:val="00E83E1B"/>
    <w:rsid w:val="00E91151"/>
    <w:rsid w:val="00E94FDB"/>
    <w:rsid w:val="00EB18AE"/>
    <w:rsid w:val="00EB4892"/>
    <w:rsid w:val="00EC04F8"/>
    <w:rsid w:val="00ED0E54"/>
    <w:rsid w:val="00ED5D52"/>
    <w:rsid w:val="00EE0BBB"/>
    <w:rsid w:val="00EE14CE"/>
    <w:rsid w:val="00EE4243"/>
    <w:rsid w:val="00F006E8"/>
    <w:rsid w:val="00F007DB"/>
    <w:rsid w:val="00F034D8"/>
    <w:rsid w:val="00F07E13"/>
    <w:rsid w:val="00F13828"/>
    <w:rsid w:val="00F1405B"/>
    <w:rsid w:val="00F15489"/>
    <w:rsid w:val="00F355F9"/>
    <w:rsid w:val="00F359CE"/>
    <w:rsid w:val="00F45499"/>
    <w:rsid w:val="00F46EFC"/>
    <w:rsid w:val="00F51DDD"/>
    <w:rsid w:val="00F5284F"/>
    <w:rsid w:val="00F54727"/>
    <w:rsid w:val="00F8399F"/>
    <w:rsid w:val="00F8614A"/>
    <w:rsid w:val="00F908F1"/>
    <w:rsid w:val="00F93562"/>
    <w:rsid w:val="00FA169A"/>
    <w:rsid w:val="00FA4911"/>
    <w:rsid w:val="00FC696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0E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565991108">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 w:id="18240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FE63582-A43D-43DD-9C77-263DAA91FFFA}">
  <ds:schemaRefs>
    <ds:schemaRef ds:uri="http://schemas.openxmlformats.org/officeDocument/2006/bibliography"/>
  </ds:schemaRefs>
</ds:datastoreItem>
</file>

<file path=customXml/itemProps2.xml><?xml version="1.0" encoding="utf-8"?>
<ds:datastoreItem xmlns:ds="http://schemas.openxmlformats.org/officeDocument/2006/customXml" ds:itemID="{F335C202-D0D5-4A03-9018-5E30C8479CC1}"/>
</file>

<file path=customXml/itemProps3.xml><?xml version="1.0" encoding="utf-8"?>
<ds:datastoreItem xmlns:ds="http://schemas.openxmlformats.org/officeDocument/2006/customXml" ds:itemID="{78684A06-3B20-4F1F-9345-397F040CBF7D}"/>
</file>

<file path=customXml/itemProps4.xml><?xml version="1.0" encoding="utf-8"?>
<ds:datastoreItem xmlns:ds="http://schemas.openxmlformats.org/officeDocument/2006/customXml" ds:itemID="{4AA09EED-5E3F-4367-8DE4-25C316F67EDA}"/>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134</TotalTime>
  <Pages>2</Pages>
  <Words>721</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OPEIU</vt:lpstr>
    </vt:vector>
  </TitlesOfParts>
  <Company>Office of Administration</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OPEIU</dc:title>
  <dc:subject>Information regarding updates to SAP to reflect 7/1/2019 through 6/30/2023 time contract changes for OPEIU</dc:subject>
  <dc:creator>lcohrac</dc:creator>
  <cp:keywords>Description, Keywords, Operations, Personnel Administration</cp:keywords>
  <dc:description/>
  <cp:lastModifiedBy>Shoop, Nicole</cp:lastModifiedBy>
  <cp:revision>10</cp:revision>
  <cp:lastPrinted>2012-05-21T15:38:00Z</cp:lastPrinted>
  <dcterms:created xsi:type="dcterms:W3CDTF">2024-01-26T12:23:00Z</dcterms:created>
  <dcterms:modified xsi:type="dcterms:W3CDTF">2024-03-05T21:33:00Z</dcterms:modified>
  <cp:category>Time Alert</cp:category>
  <cp:contentStatus>2020-31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