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6F1048B6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C0334B">
        <w:rPr>
          <w:rFonts w:ascii="Verdana" w:eastAsia="Verdana" w:hAnsi="Verdana" w:cs="Verdana"/>
          <w:i/>
          <w:iCs/>
          <w:sz w:val="20"/>
          <w:szCs w:val="20"/>
        </w:rPr>
        <w:t xml:space="preserve">absence </w:t>
      </w:r>
      <w:r w:rsidR="00DF22A5">
        <w:rPr>
          <w:rFonts w:ascii="Verdana" w:eastAsia="Verdana" w:hAnsi="Verdana" w:cs="Verdana"/>
          <w:i/>
          <w:iCs/>
          <w:sz w:val="20"/>
          <w:szCs w:val="20"/>
        </w:rPr>
        <w:t>administration</w:t>
      </w:r>
      <w:r w:rsidR="00AF5F3C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in SAP.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ED99518" w14:textId="5EC26FAB" w:rsidR="00C57F7A" w:rsidRDefault="00E05CD0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Incorrect Generation of </w:t>
      </w:r>
      <w:r w:rsidR="00C0334B">
        <w:rPr>
          <w:rFonts w:ascii="Verdana" w:eastAsia="Verdana" w:hAnsi="Verdana" w:cs="Verdana"/>
          <w:b/>
          <w:bCs/>
          <w:sz w:val="20"/>
          <w:szCs w:val="20"/>
        </w:rPr>
        <w:t xml:space="preserve">Additional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Annual </w:t>
      </w:r>
      <w:r w:rsidR="00C0334B">
        <w:rPr>
          <w:rFonts w:ascii="Verdana" w:eastAsia="Verdana" w:hAnsi="Verdana" w:cs="Verdana"/>
          <w:b/>
          <w:bCs/>
          <w:sz w:val="20"/>
          <w:szCs w:val="20"/>
        </w:rPr>
        <w:t xml:space="preserve">Earnings </w:t>
      </w:r>
      <w:r>
        <w:rPr>
          <w:rFonts w:ascii="Verdana" w:eastAsia="Verdana" w:hAnsi="Verdana" w:cs="Verdana"/>
          <w:b/>
          <w:bCs/>
          <w:sz w:val="20"/>
          <w:szCs w:val="20"/>
        </w:rPr>
        <w:t>for No Sick Leave Usage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31B7BD3" w14:textId="6442CF35" w:rsidR="009B72AF" w:rsidRDefault="00C57F7A" w:rsidP="00511FCF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F6A84">
        <w:rPr>
          <w:rFonts w:ascii="Verdana" w:eastAsia="Verdana" w:hAnsi="Verdana" w:cs="Verdana"/>
          <w:sz w:val="20"/>
          <w:szCs w:val="20"/>
        </w:rPr>
        <w:t>Information regarding</w:t>
      </w:r>
      <w:r w:rsidR="00E05CD0">
        <w:rPr>
          <w:rFonts w:ascii="Verdana" w:eastAsia="Verdana" w:hAnsi="Verdana" w:cs="Verdana"/>
          <w:sz w:val="20"/>
          <w:szCs w:val="20"/>
        </w:rPr>
        <w:t xml:space="preserve"> the incorrect generation of </w:t>
      </w:r>
      <w:r w:rsidR="00C0334B">
        <w:rPr>
          <w:rFonts w:ascii="Verdana" w:eastAsia="Verdana" w:hAnsi="Verdana" w:cs="Verdana"/>
          <w:sz w:val="20"/>
          <w:szCs w:val="20"/>
        </w:rPr>
        <w:t xml:space="preserve">additional </w:t>
      </w:r>
      <w:r w:rsidR="00E05CD0">
        <w:rPr>
          <w:rFonts w:ascii="Verdana" w:eastAsia="Verdana" w:hAnsi="Verdana" w:cs="Verdana"/>
          <w:sz w:val="20"/>
          <w:szCs w:val="20"/>
        </w:rPr>
        <w:t xml:space="preserve">annual </w:t>
      </w:r>
      <w:r w:rsidR="00C0334B">
        <w:rPr>
          <w:rFonts w:ascii="Verdana" w:eastAsia="Verdana" w:hAnsi="Verdana" w:cs="Verdana"/>
          <w:sz w:val="20"/>
          <w:szCs w:val="20"/>
        </w:rPr>
        <w:t xml:space="preserve">earnings </w:t>
      </w:r>
      <w:r w:rsidR="00E05CD0">
        <w:rPr>
          <w:rFonts w:ascii="Verdana" w:eastAsia="Verdana" w:hAnsi="Verdana" w:cs="Verdana"/>
          <w:sz w:val="20"/>
          <w:szCs w:val="20"/>
        </w:rPr>
        <w:t xml:space="preserve">for no sick leave usage. </w:t>
      </w:r>
    </w:p>
    <w:p w14:paraId="2B22F5D1" w14:textId="25C33602" w:rsidR="00EF6A84" w:rsidRDefault="00EF6A84" w:rsidP="00EF6A84">
      <w:pPr>
        <w:rPr>
          <w:rFonts w:ascii="Verdana" w:eastAsia="Verdana" w:hAnsi="Verdana" w:cs="Verdana"/>
          <w:sz w:val="20"/>
          <w:szCs w:val="20"/>
        </w:rPr>
      </w:pPr>
    </w:p>
    <w:p w14:paraId="2E28D9B8" w14:textId="3946A719" w:rsidR="00B762B4" w:rsidRPr="00B762B4" w:rsidRDefault="00841A8D" w:rsidP="00230DAA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Earlier this year we</w:t>
      </w:r>
      <w:r w:rsidR="00E05CD0">
        <w:rPr>
          <w:rFonts w:ascii="Verdana" w:eastAsia="Verdana" w:hAnsi="Verdana" w:cs="Verdana"/>
          <w:sz w:val="20"/>
          <w:szCs w:val="20"/>
        </w:rPr>
        <w:t xml:space="preserve"> discovered that some employees received the additional annual </w:t>
      </w:r>
      <w:r w:rsidR="00C0334B">
        <w:rPr>
          <w:rFonts w:ascii="Verdana" w:eastAsia="Verdana" w:hAnsi="Verdana" w:cs="Verdana"/>
          <w:sz w:val="20"/>
          <w:szCs w:val="20"/>
        </w:rPr>
        <w:t xml:space="preserve">earnings </w:t>
      </w:r>
      <w:r w:rsidR="00E05CD0">
        <w:rPr>
          <w:rFonts w:ascii="Verdana" w:eastAsia="Verdana" w:hAnsi="Verdana" w:cs="Verdana"/>
          <w:sz w:val="20"/>
          <w:szCs w:val="20"/>
        </w:rPr>
        <w:t>for no sick leave usage even though sick leave had been used</w:t>
      </w:r>
      <w:r w:rsidR="00C0334B">
        <w:rPr>
          <w:rFonts w:ascii="Verdana" w:eastAsia="Verdana" w:hAnsi="Verdana" w:cs="Verdana"/>
          <w:sz w:val="20"/>
          <w:szCs w:val="20"/>
        </w:rPr>
        <w:t xml:space="preserve"> during the measurement period</w:t>
      </w:r>
      <w:r w:rsidR="00E05CD0">
        <w:rPr>
          <w:rFonts w:ascii="Verdana" w:eastAsia="Verdana" w:hAnsi="Verdana" w:cs="Verdana"/>
          <w:sz w:val="20"/>
          <w:szCs w:val="20"/>
        </w:rPr>
        <w:t xml:space="preserve">. The </w:t>
      </w:r>
      <w:r w:rsidR="00C0334B">
        <w:rPr>
          <w:rFonts w:ascii="Verdana" w:eastAsia="Verdana" w:hAnsi="Verdana" w:cs="Verdana"/>
          <w:sz w:val="20"/>
          <w:szCs w:val="20"/>
        </w:rPr>
        <w:t>additional earnings</w:t>
      </w:r>
      <w:r w:rsidR="00E05CD0">
        <w:rPr>
          <w:rFonts w:ascii="Verdana" w:eastAsia="Verdana" w:hAnsi="Verdana" w:cs="Verdana"/>
          <w:sz w:val="20"/>
          <w:szCs w:val="20"/>
        </w:rPr>
        <w:t xml:space="preserve"> appears to have generated incorrectly for the </w:t>
      </w:r>
      <w:r w:rsidR="00285728">
        <w:rPr>
          <w:rFonts w:ascii="Verdana" w:eastAsia="Verdana" w:hAnsi="Verdana" w:cs="Verdana"/>
          <w:sz w:val="20"/>
          <w:szCs w:val="20"/>
        </w:rPr>
        <w:t>measurement</w:t>
      </w:r>
      <w:r w:rsidR="00E05CD0">
        <w:rPr>
          <w:rFonts w:ascii="Verdana" w:eastAsia="Verdana" w:hAnsi="Verdana" w:cs="Verdana"/>
          <w:sz w:val="20"/>
          <w:szCs w:val="20"/>
        </w:rPr>
        <w:t xml:space="preserve"> periods in leave calendar year 2020. </w:t>
      </w:r>
    </w:p>
    <w:p w14:paraId="41997CA0" w14:textId="384ECCA2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FC4EC08" w14:textId="66852A12" w:rsidR="00C46788" w:rsidRPr="004B4D85" w:rsidRDefault="00C46788" w:rsidP="00C46788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SAP configuration has been updated to correct </w:t>
      </w:r>
      <w:r w:rsidR="00841A8D">
        <w:rPr>
          <w:rFonts w:ascii="Verdana" w:eastAsia="Verdana" w:hAnsi="Verdana" w:cs="Verdana"/>
          <w:sz w:val="20"/>
          <w:szCs w:val="20"/>
        </w:rPr>
        <w:t>the problem</w:t>
      </w:r>
      <w:r>
        <w:rPr>
          <w:rFonts w:ascii="Verdana" w:eastAsia="Verdana" w:hAnsi="Verdana" w:cs="Verdana"/>
          <w:sz w:val="20"/>
          <w:szCs w:val="20"/>
        </w:rPr>
        <w:t>, impacted employees were identified and time evaluation was retroed on March 10</w:t>
      </w:r>
      <w:r w:rsidRPr="00E05CD0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to remove the </w:t>
      </w:r>
      <w:r w:rsidR="00841A8D">
        <w:rPr>
          <w:rFonts w:ascii="Verdana" w:eastAsia="Verdana" w:hAnsi="Verdana" w:cs="Verdana"/>
          <w:sz w:val="20"/>
          <w:szCs w:val="20"/>
        </w:rPr>
        <w:t>additional earnings</w:t>
      </w:r>
      <w:r w:rsidR="00C0334B">
        <w:rPr>
          <w:rFonts w:ascii="Verdana" w:eastAsia="Verdana" w:hAnsi="Verdana" w:cs="Verdana"/>
          <w:sz w:val="20"/>
          <w:szCs w:val="20"/>
        </w:rPr>
        <w:t xml:space="preserve"> that generated incorrectly</w:t>
      </w:r>
      <w:r>
        <w:rPr>
          <w:rFonts w:ascii="Verdana" w:eastAsia="Verdana" w:hAnsi="Verdana" w:cs="Verdana"/>
          <w:sz w:val="20"/>
          <w:szCs w:val="20"/>
        </w:rPr>
        <w:t xml:space="preserve">. If you are aware of employees who received the </w:t>
      </w:r>
      <w:r w:rsidR="00841A8D">
        <w:rPr>
          <w:rFonts w:ascii="Verdana" w:eastAsia="Verdana" w:hAnsi="Verdana" w:cs="Verdana"/>
          <w:sz w:val="20"/>
          <w:szCs w:val="20"/>
        </w:rPr>
        <w:t xml:space="preserve">additional </w:t>
      </w:r>
      <w:r>
        <w:rPr>
          <w:rFonts w:ascii="Verdana" w:eastAsia="Verdana" w:hAnsi="Verdana" w:cs="Verdana"/>
          <w:sz w:val="20"/>
          <w:szCs w:val="20"/>
        </w:rPr>
        <w:t xml:space="preserve">annual </w:t>
      </w:r>
      <w:r w:rsidR="00841A8D">
        <w:rPr>
          <w:rFonts w:ascii="Verdana" w:eastAsia="Verdana" w:hAnsi="Verdana" w:cs="Verdana"/>
          <w:sz w:val="20"/>
          <w:szCs w:val="20"/>
        </w:rPr>
        <w:t xml:space="preserve">earnings </w:t>
      </w:r>
      <w:r>
        <w:rPr>
          <w:rFonts w:ascii="Verdana" w:eastAsia="Verdana" w:hAnsi="Verdana" w:cs="Verdana"/>
          <w:sz w:val="20"/>
          <w:szCs w:val="20"/>
        </w:rPr>
        <w:t>in error and who</w:t>
      </w:r>
      <w:r w:rsidR="00841A8D"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 xml:space="preserve"> record has not been corrected, please submit a help desk ticket.</w:t>
      </w:r>
    </w:p>
    <w:p w14:paraId="420D39C5" w14:textId="106E0905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85CBF1C" w14:textId="77777777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C1723D8" w14:textId="77777777" w:rsidR="0089365C" w:rsidRPr="00227C15" w:rsidRDefault="0089365C" w:rsidP="0089365C">
      <w:pPr>
        <w:rPr>
          <w:rFonts w:ascii="Verdana" w:eastAsia="Verdana" w:hAnsi="Verdana" w:cs="Verdana"/>
          <w:sz w:val="20"/>
          <w:szCs w:val="20"/>
        </w:rPr>
      </w:pPr>
      <w:r w:rsidRPr="00227C15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00227C15">
        <w:rPr>
          <w:rFonts w:ascii="Verdana" w:eastAsia="Verdana" w:hAnsi="Verdana" w:cs="Verdana"/>
          <w:sz w:val="20"/>
          <w:szCs w:val="20"/>
        </w:rPr>
        <w:t xml:space="preserve"> </w:t>
      </w:r>
    </w:p>
    <w:p w14:paraId="6EC6CC8A" w14:textId="77777777" w:rsidR="0089365C" w:rsidRPr="00227C15" w:rsidRDefault="0089365C" w:rsidP="0089365C">
      <w:pPr>
        <w:rPr>
          <w:rFonts w:ascii="Verdana" w:hAnsi="Verdana" w:cs="Verdana"/>
          <w:sz w:val="20"/>
          <w:szCs w:val="20"/>
        </w:rPr>
      </w:pPr>
      <w:r w:rsidRPr="00227C15">
        <w:rPr>
          <w:rFonts w:ascii="Verdana" w:hAnsi="Verdana" w:cs="Verdana"/>
          <w:sz w:val="20"/>
          <w:szCs w:val="20"/>
        </w:rPr>
        <w:t xml:space="preserve">Field time advisors should direct any questions related to this alert to their central agency time advisor. Central agency time advisors may submit questions via an </w:t>
      </w:r>
      <w:hyperlink r:id="rId11" w:history="1">
        <w:r w:rsidRPr="00227C15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227C15">
        <w:rPr>
          <w:rFonts w:ascii="Verdana" w:hAnsi="Verdana" w:cs="Verdana"/>
          <w:sz w:val="20"/>
          <w:szCs w:val="20"/>
        </w:rPr>
        <w:t xml:space="preserve"> in the time category or call the HR Service Center, Time Services team at 877.242.6007, Option 2.</w:t>
      </w:r>
    </w:p>
    <w:p w14:paraId="759BD46D" w14:textId="2B739490" w:rsidR="00C969E4" w:rsidRPr="002313EF" w:rsidRDefault="00C969E4" w:rsidP="0089365C">
      <w:pPr>
        <w:rPr>
          <w:rFonts w:ascii="Verdana" w:eastAsia="Verdana" w:hAnsi="Verdana" w:cs="Verdana"/>
          <w:sz w:val="20"/>
          <w:szCs w:val="20"/>
        </w:rPr>
      </w:pPr>
    </w:p>
    <w:sectPr w:rsidR="00C969E4" w:rsidRPr="002313EF" w:rsidSect="006A055B">
      <w:headerReference w:type="default" r:id="rId12"/>
      <w:footerReference w:type="even" r:id="rId13"/>
      <w:footerReference w:type="default" r:id="rId14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35DB4DDB" w:rsidR="00C969E4" w:rsidRPr="00845FE0" w:rsidRDefault="24561414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</w:t>
    </w:r>
    <w:r w:rsidR="00230DAA">
      <w:rPr>
        <w:rFonts w:ascii="Verdana" w:hAnsi="Verdana" w:cs="Arial"/>
        <w:b/>
        <w:bCs/>
        <w:sz w:val="28"/>
        <w:szCs w:val="28"/>
      </w:rPr>
      <w:t>1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E76EDB">
      <w:rPr>
        <w:rFonts w:ascii="Verdana" w:hAnsi="Verdana" w:cs="Arial"/>
        <w:b/>
        <w:bCs/>
        <w:sz w:val="28"/>
        <w:szCs w:val="28"/>
      </w:rPr>
      <w:t>09</w:t>
    </w:r>
  </w:p>
  <w:p w14:paraId="6D895AE3" w14:textId="0D96DFBE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E76EDB">
      <w:rPr>
        <w:rFonts w:ascii="Verdana" w:hAnsi="Verdana" w:cs="Arial"/>
        <w:sz w:val="20"/>
        <w:szCs w:val="20"/>
      </w:rPr>
      <w:t>03</w:t>
    </w:r>
    <w:r w:rsidR="00EF6A84">
      <w:rPr>
        <w:rFonts w:ascii="Verdana" w:hAnsi="Verdana" w:cs="Arial"/>
        <w:sz w:val="20"/>
        <w:szCs w:val="20"/>
      </w:rPr>
      <w:t>.</w:t>
    </w:r>
    <w:r w:rsidR="00E76EDB">
      <w:rPr>
        <w:rFonts w:ascii="Verdana" w:hAnsi="Verdana" w:cs="Arial"/>
        <w:sz w:val="20"/>
        <w:szCs w:val="20"/>
      </w:rPr>
      <w:t>22</w:t>
    </w:r>
    <w:r>
      <w:rPr>
        <w:rFonts w:ascii="Verdana" w:hAnsi="Verdana" w:cs="Arial"/>
        <w:sz w:val="20"/>
        <w:szCs w:val="20"/>
      </w:rPr>
      <w:t>.202</w:t>
    </w:r>
    <w:r w:rsidR="00230DAA">
      <w:rPr>
        <w:rFonts w:ascii="Verdana" w:hAnsi="Verdana" w:cs="Arial"/>
        <w:sz w:val="20"/>
        <w:szCs w:val="20"/>
      </w:rPr>
      <w:t>1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60F1AAD4" w:rsidR="00C969E4" w:rsidRDefault="00C95FAC" w:rsidP="00C95FAC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1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73DC3"/>
    <w:rsid w:val="00081030"/>
    <w:rsid w:val="000928E6"/>
    <w:rsid w:val="00096A32"/>
    <w:rsid w:val="000973C3"/>
    <w:rsid w:val="000A0B0D"/>
    <w:rsid w:val="000A48EE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2D7C"/>
    <w:rsid w:val="00194B6C"/>
    <w:rsid w:val="00195DA5"/>
    <w:rsid w:val="001AFD46"/>
    <w:rsid w:val="001B3B1F"/>
    <w:rsid w:val="001B6597"/>
    <w:rsid w:val="001B7088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13ADD"/>
    <w:rsid w:val="002144C0"/>
    <w:rsid w:val="0021542B"/>
    <w:rsid w:val="00221F06"/>
    <w:rsid w:val="00230DAA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5728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0EB0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31A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16EE"/>
    <w:rsid w:val="005B2D8B"/>
    <w:rsid w:val="005B54D3"/>
    <w:rsid w:val="005C0E77"/>
    <w:rsid w:val="005D45D6"/>
    <w:rsid w:val="005E2953"/>
    <w:rsid w:val="00602857"/>
    <w:rsid w:val="00606778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2AE4"/>
    <w:rsid w:val="006842F2"/>
    <w:rsid w:val="00691434"/>
    <w:rsid w:val="00692502"/>
    <w:rsid w:val="0069589D"/>
    <w:rsid w:val="006A055B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E1BE6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1A8D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365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0651D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762B4"/>
    <w:rsid w:val="00B81AFC"/>
    <w:rsid w:val="00B84B15"/>
    <w:rsid w:val="00B9185C"/>
    <w:rsid w:val="00B92F7E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334B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46788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6DC2"/>
    <w:rsid w:val="00CD2302"/>
    <w:rsid w:val="00CD552C"/>
    <w:rsid w:val="00CD6CB5"/>
    <w:rsid w:val="00CE259B"/>
    <w:rsid w:val="00CE26A7"/>
    <w:rsid w:val="00CE78D6"/>
    <w:rsid w:val="00CF526B"/>
    <w:rsid w:val="00D0475B"/>
    <w:rsid w:val="00D117A6"/>
    <w:rsid w:val="00D16C5E"/>
    <w:rsid w:val="00D2172A"/>
    <w:rsid w:val="00D2478F"/>
    <w:rsid w:val="00D27B8B"/>
    <w:rsid w:val="00D31F60"/>
    <w:rsid w:val="00D32413"/>
    <w:rsid w:val="00D3596B"/>
    <w:rsid w:val="00D41046"/>
    <w:rsid w:val="00D43A4B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75C7A"/>
    <w:rsid w:val="00D81CF8"/>
    <w:rsid w:val="00D95F8C"/>
    <w:rsid w:val="00DB330F"/>
    <w:rsid w:val="00DB53B0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2A5"/>
    <w:rsid w:val="00DF2AAA"/>
    <w:rsid w:val="00DF4D1A"/>
    <w:rsid w:val="00DF65DF"/>
    <w:rsid w:val="00E01DA5"/>
    <w:rsid w:val="00E02538"/>
    <w:rsid w:val="00E05CD0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76EDB"/>
    <w:rsid w:val="00E800B7"/>
    <w:rsid w:val="00E80386"/>
    <w:rsid w:val="00E80A6F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EF6A84"/>
    <w:rsid w:val="00F007DB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8399F"/>
    <w:rsid w:val="00F846C3"/>
    <w:rsid w:val="00F84855"/>
    <w:rsid w:val="00F8614A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9633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609CF9-8422-4E1F-9CDE-EE17F9654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7</cp:revision>
  <cp:lastPrinted>2016-02-29T16:38:00Z</cp:lastPrinted>
  <dcterms:created xsi:type="dcterms:W3CDTF">2021-03-08T19:41:00Z</dcterms:created>
  <dcterms:modified xsi:type="dcterms:W3CDTF">2021-03-22T14:57:00Z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