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7DE0E45A" w:rsidR="00A669EA" w:rsidRPr="009C625C" w:rsidRDefault="001D7AF0"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C420E3">
            <w:rPr>
              <w:rFonts w:ascii="Verdana" w:hAnsi="Verdana" w:cs="Verdana"/>
              <w:b/>
              <w:sz w:val="20"/>
              <w:szCs w:val="20"/>
            </w:rPr>
            <w:t>SAP Updated to Reflect 7/1/2020 through 6/30/2021 Time Contract Changes for Game FOP Lodge 114 Act 111 (K8)</w:t>
          </w:r>
        </w:sdtContent>
      </w:sdt>
      <w:r w:rsidR="00377242" w:rsidRPr="009C625C">
        <w:rPr>
          <w:rFonts w:ascii="Verdana" w:hAnsi="Verdana" w:cs="Verdana"/>
          <w:b/>
          <w:sz w:val="20"/>
          <w:szCs w:val="20"/>
        </w:rPr>
        <w:t> </w:t>
      </w:r>
      <w:r w:rsidR="0004792F">
        <w:rPr>
          <w:rFonts w:ascii="Verdana" w:hAnsi="Verdana" w:cs="Verdana"/>
          <w:b/>
          <w:sz w:val="20"/>
          <w:szCs w:val="20"/>
        </w:rPr>
        <w:t>(</w:t>
      </w:r>
      <w:r w:rsidR="00CE1DA0">
        <w:rPr>
          <w:rFonts w:ascii="Verdana" w:hAnsi="Verdana" w:cs="Verdana"/>
          <w:b/>
          <w:sz w:val="20"/>
          <w:szCs w:val="20"/>
        </w:rPr>
        <w:t>Game Commission</w:t>
      </w:r>
      <w:r w:rsidR="0004792F">
        <w:rPr>
          <w:rFonts w:ascii="Verdana" w:hAnsi="Verdana" w:cs="Verdana"/>
          <w:b/>
          <w:sz w:val="20"/>
          <w:szCs w:val="20"/>
        </w:rPr>
        <w:t xml:space="preserve"> Only)</w:t>
      </w:r>
    </w:p>
    <w:p w14:paraId="11F696E3" w14:textId="77777777" w:rsidR="00685856" w:rsidRPr="009C625C" w:rsidRDefault="00685856" w:rsidP="00C13502">
      <w:pPr>
        <w:rPr>
          <w:rFonts w:ascii="Verdana" w:hAnsi="Verdana" w:cs="Verdana"/>
          <w:b/>
          <w:sz w:val="20"/>
          <w:szCs w:val="20"/>
        </w:rPr>
      </w:pPr>
    </w:p>
    <w:p w14:paraId="3C074C58" w14:textId="30A7E19C" w:rsidR="00377242" w:rsidRPr="009C625C" w:rsidRDefault="001D7AF0"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E6347A">
            <w:rPr>
              <w:rFonts w:ascii="Verdana" w:hAnsi="Verdana" w:cs="Verdana"/>
              <w:sz w:val="20"/>
              <w:szCs w:val="20"/>
            </w:rPr>
            <w:t>Information regarding updates to SAP to reflect 7/1/20</w:t>
          </w:r>
          <w:r w:rsidR="00CE1DA0">
            <w:rPr>
              <w:rFonts w:ascii="Verdana" w:hAnsi="Verdana" w:cs="Verdana"/>
              <w:sz w:val="20"/>
              <w:szCs w:val="20"/>
            </w:rPr>
            <w:t>20</w:t>
          </w:r>
          <w:r w:rsidR="00E6347A">
            <w:rPr>
              <w:rFonts w:ascii="Verdana" w:hAnsi="Verdana" w:cs="Verdana"/>
              <w:sz w:val="20"/>
              <w:szCs w:val="20"/>
            </w:rPr>
            <w:t xml:space="preserve"> through 6/30/20</w:t>
          </w:r>
          <w:r w:rsidR="00321920">
            <w:rPr>
              <w:rFonts w:ascii="Verdana" w:hAnsi="Verdana" w:cs="Verdana"/>
              <w:sz w:val="20"/>
              <w:szCs w:val="20"/>
            </w:rPr>
            <w:t>2</w:t>
          </w:r>
          <w:r w:rsidR="00CE1DA0">
            <w:rPr>
              <w:rFonts w:ascii="Verdana" w:hAnsi="Verdana" w:cs="Verdana"/>
              <w:sz w:val="20"/>
              <w:szCs w:val="20"/>
            </w:rPr>
            <w:t>1</w:t>
          </w:r>
          <w:r w:rsidR="00E6347A">
            <w:rPr>
              <w:rFonts w:ascii="Verdana" w:hAnsi="Verdana" w:cs="Verdana"/>
              <w:sz w:val="20"/>
              <w:szCs w:val="20"/>
            </w:rPr>
            <w:t xml:space="preserve"> time contract changes for </w:t>
          </w:r>
          <w:r w:rsidR="00CE1DA0">
            <w:rPr>
              <w:rFonts w:ascii="Verdana" w:hAnsi="Verdana" w:cs="Verdana"/>
              <w:sz w:val="20"/>
              <w:szCs w:val="20"/>
            </w:rPr>
            <w:t>Game FOP 114 Act 111</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6A4AB865"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h</w:t>
      </w:r>
      <w:r>
        <w:rPr>
          <w:rFonts w:ascii="Verdana" w:hAnsi="Verdana" w:cs="Verdana"/>
          <w:sz w:val="20"/>
          <w:szCs w:val="20"/>
        </w:rPr>
        <w:t>as been updated with the contract change</w:t>
      </w:r>
      <w:r w:rsidR="00C420E3">
        <w:rPr>
          <w:rFonts w:ascii="Verdana" w:hAnsi="Verdana" w:cs="Verdana"/>
          <w:sz w:val="20"/>
          <w:szCs w:val="20"/>
        </w:rPr>
        <w:t>s</w:t>
      </w:r>
      <w:r>
        <w:rPr>
          <w:rFonts w:ascii="Verdana" w:hAnsi="Verdana" w:cs="Verdana"/>
          <w:sz w:val="20"/>
          <w:szCs w:val="20"/>
        </w:rPr>
        <w:t xml:space="preserve"> for </w:t>
      </w:r>
      <w:r w:rsidR="00CE1DA0">
        <w:rPr>
          <w:rFonts w:ascii="Verdana" w:hAnsi="Verdana" w:cs="Verdana"/>
          <w:sz w:val="20"/>
          <w:szCs w:val="20"/>
        </w:rPr>
        <w:t>Game FOP Lodge 114 Act 111</w:t>
      </w:r>
      <w:r w:rsidR="00321920">
        <w:rPr>
          <w:rFonts w:ascii="Verdana" w:hAnsi="Verdana" w:cs="Verdana"/>
          <w:sz w:val="20"/>
          <w:szCs w:val="20"/>
        </w:rPr>
        <w:t xml:space="preserve"> </w:t>
      </w:r>
      <w:r>
        <w:rPr>
          <w:rFonts w:ascii="Verdana" w:hAnsi="Verdana" w:cs="Verdana"/>
          <w:sz w:val="20"/>
          <w:szCs w:val="20"/>
        </w:rPr>
        <w:t>for the contract period of 7/1/20</w:t>
      </w:r>
      <w:r w:rsidR="00CE1DA0">
        <w:rPr>
          <w:rFonts w:ascii="Verdana" w:hAnsi="Verdana" w:cs="Verdana"/>
          <w:sz w:val="20"/>
          <w:szCs w:val="20"/>
        </w:rPr>
        <w:t>20</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321920">
        <w:rPr>
          <w:rFonts w:ascii="Verdana" w:hAnsi="Verdana" w:cs="Verdana"/>
          <w:sz w:val="20"/>
          <w:szCs w:val="20"/>
        </w:rPr>
        <w:t>2</w:t>
      </w:r>
      <w:r w:rsidR="00CE1DA0">
        <w:rPr>
          <w:rFonts w:ascii="Verdana" w:hAnsi="Verdana" w:cs="Verdana"/>
          <w:sz w:val="20"/>
          <w:szCs w:val="20"/>
        </w:rPr>
        <w:t>1</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w:t>
      </w:r>
      <w:r w:rsidR="00C420E3">
        <w:rPr>
          <w:rFonts w:ascii="Verdana" w:hAnsi="Verdana" w:cs="Verdana"/>
          <w:sz w:val="20"/>
          <w:szCs w:val="20"/>
        </w:rPr>
        <w:t>s</w:t>
      </w:r>
      <w:r w:rsidR="00561F04">
        <w:rPr>
          <w:rFonts w:ascii="Verdana" w:hAnsi="Verdana" w:cs="Verdana"/>
          <w:sz w:val="20"/>
          <w:szCs w:val="20"/>
        </w:rPr>
        <w:t>.</w:t>
      </w:r>
    </w:p>
    <w:p w14:paraId="1566DAC9" w14:textId="77476E8C" w:rsidR="00561F04" w:rsidRDefault="00561F04" w:rsidP="00E56507">
      <w:pPr>
        <w:rPr>
          <w:rFonts w:ascii="Verdana" w:hAnsi="Verdana" w:cs="Verdana"/>
          <w:sz w:val="20"/>
          <w:szCs w:val="20"/>
        </w:rPr>
      </w:pPr>
    </w:p>
    <w:p w14:paraId="1A6F38A2" w14:textId="77777777" w:rsidR="00A95C80" w:rsidRDefault="00A95C80" w:rsidP="00A95C80">
      <w:pPr>
        <w:rPr>
          <w:rFonts w:ascii="Verdana" w:hAnsi="Verdana" w:cs="Verdana"/>
          <w:b/>
          <w:bCs/>
          <w:sz w:val="20"/>
          <w:szCs w:val="20"/>
        </w:rPr>
      </w:pPr>
      <w:r w:rsidRPr="00A62D76">
        <w:rPr>
          <w:rFonts w:ascii="Verdana" w:hAnsi="Verdana" w:cs="Verdana"/>
          <w:b/>
          <w:bCs/>
          <w:sz w:val="20"/>
          <w:szCs w:val="20"/>
        </w:rPr>
        <w:t>Sick</w:t>
      </w:r>
    </w:p>
    <w:p w14:paraId="37DC5C72" w14:textId="77777777" w:rsidR="00A95C80" w:rsidRDefault="00A95C80" w:rsidP="00A95C80">
      <w:pPr>
        <w:rPr>
          <w:rFonts w:ascii="Verdana" w:hAnsi="Verdana" w:cs="Verdana"/>
          <w:b/>
          <w:bCs/>
          <w:sz w:val="20"/>
          <w:szCs w:val="20"/>
        </w:rPr>
      </w:pPr>
    </w:p>
    <w:p w14:paraId="1BD340BB" w14:textId="638D09F5" w:rsidR="00A95C80" w:rsidRPr="003C7592" w:rsidRDefault="00C420E3" w:rsidP="003C7592">
      <w:pPr>
        <w:pStyle w:val="ListParagraph"/>
        <w:numPr>
          <w:ilvl w:val="0"/>
          <w:numId w:val="44"/>
        </w:numPr>
        <w:rPr>
          <w:rFonts w:ascii="Verdana" w:hAnsi="Verdana" w:cs="Verdana"/>
          <w:sz w:val="20"/>
          <w:szCs w:val="20"/>
        </w:rPr>
      </w:pPr>
      <w:r w:rsidRPr="003C7592">
        <w:rPr>
          <w:rFonts w:ascii="Verdana" w:hAnsi="Verdana" w:cs="Verdana"/>
          <w:sz w:val="20"/>
          <w:szCs w:val="20"/>
        </w:rPr>
        <w:t>G</w:t>
      </w:r>
      <w:r w:rsidR="00A95C80" w:rsidRPr="003C7592">
        <w:rPr>
          <w:rFonts w:ascii="Verdana" w:hAnsi="Verdana" w:cs="Verdana"/>
          <w:sz w:val="20"/>
          <w:szCs w:val="20"/>
        </w:rPr>
        <w:t xml:space="preserve">randchildren and stepparent have been added to the definition of immediate family for the purposes of sick family leave.  </w:t>
      </w:r>
    </w:p>
    <w:p w14:paraId="12670C12" w14:textId="77777777" w:rsidR="00A95C80" w:rsidRDefault="00A95C80" w:rsidP="00A95C80">
      <w:pPr>
        <w:rPr>
          <w:rFonts w:ascii="Verdana" w:hAnsi="Verdana" w:cs="Verdana"/>
          <w:sz w:val="20"/>
          <w:szCs w:val="20"/>
        </w:rPr>
      </w:pPr>
    </w:p>
    <w:p w14:paraId="1646C29E" w14:textId="416C5A9F" w:rsidR="00A95C80" w:rsidRPr="003C7592" w:rsidRDefault="00C420E3" w:rsidP="003C7592">
      <w:pPr>
        <w:pStyle w:val="ListParagraph"/>
        <w:numPr>
          <w:ilvl w:val="0"/>
          <w:numId w:val="44"/>
        </w:numPr>
        <w:rPr>
          <w:rFonts w:ascii="Verdana" w:hAnsi="Verdana" w:cs="Verdana"/>
          <w:sz w:val="20"/>
          <w:szCs w:val="20"/>
        </w:rPr>
      </w:pPr>
      <w:r w:rsidRPr="003C7592">
        <w:rPr>
          <w:rFonts w:ascii="Verdana" w:hAnsi="Verdana" w:cs="Verdana"/>
          <w:sz w:val="20"/>
          <w:szCs w:val="20"/>
        </w:rPr>
        <w:t>N</w:t>
      </w:r>
      <w:r w:rsidR="00A95C80" w:rsidRPr="003C7592">
        <w:rPr>
          <w:rFonts w:ascii="Verdana" w:hAnsi="Verdana" w:cs="Verdana"/>
          <w:sz w:val="20"/>
          <w:szCs w:val="20"/>
        </w:rPr>
        <w:t xml:space="preserve">iece and nephew have been added to the definition of immediate family for the purpose of the three-day sick bereavement leave benefit. </w:t>
      </w:r>
    </w:p>
    <w:p w14:paraId="33A4E417" w14:textId="77777777" w:rsidR="00A95C80" w:rsidRDefault="00A95C80" w:rsidP="00A95C80">
      <w:pPr>
        <w:rPr>
          <w:rFonts w:ascii="Verdana" w:hAnsi="Verdana" w:cs="Verdana"/>
          <w:sz w:val="20"/>
          <w:szCs w:val="20"/>
        </w:rPr>
      </w:pPr>
    </w:p>
    <w:p w14:paraId="57CF2523" w14:textId="77777777" w:rsidR="00A95C80" w:rsidRPr="003C7592" w:rsidRDefault="00A95C80" w:rsidP="003C7592">
      <w:pPr>
        <w:pStyle w:val="ListParagraph"/>
        <w:numPr>
          <w:ilvl w:val="0"/>
          <w:numId w:val="44"/>
        </w:numPr>
        <w:rPr>
          <w:rFonts w:ascii="Verdana" w:hAnsi="Verdana" w:cs="Verdana"/>
          <w:sz w:val="20"/>
          <w:szCs w:val="20"/>
        </w:rPr>
      </w:pPr>
      <w:r w:rsidRPr="003C7592">
        <w:rPr>
          <w:rFonts w:ascii="Verdana" w:hAnsi="Verdana" w:cs="Verdana"/>
          <w:sz w:val="20"/>
          <w:szCs w:val="20"/>
        </w:rPr>
        <w:t>Effective at the start of the 2021 leave calendar year, employees will no longer be able to use sick family or sick bereavement for domestic partner relationships.   Domestic partner relationships will be ineligible for FMLA leave.</w:t>
      </w:r>
    </w:p>
    <w:p w14:paraId="0A68E633" w14:textId="77777777" w:rsidR="00321920" w:rsidRDefault="00321920"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6B51F067" w14:textId="77777777" w:rsidR="002C76E2" w:rsidRDefault="002C76E2" w:rsidP="002C76E2">
      <w:pPr>
        <w:rPr>
          <w:rFonts w:ascii="Verdana" w:hAnsi="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p w14:paraId="7FCF422A" w14:textId="77777777" w:rsidR="00CD62C7" w:rsidRPr="009C1B31" w:rsidRDefault="00CD62C7" w:rsidP="00E56507">
      <w:pPr>
        <w:rPr>
          <w:rFonts w:ascii="Verdana" w:hAnsi="Verdana" w:cs="Verdana"/>
          <w:sz w:val="20"/>
          <w:szCs w:val="20"/>
        </w:rPr>
      </w:pP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672E25C8" w:rsidR="00E37F42" w:rsidRPr="009C625C" w:rsidRDefault="001D7AF0"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892F23">
          <w:rPr>
            <w:rFonts w:ascii="Verdana" w:hAnsi="Verdana" w:cs="Arial"/>
            <w:b/>
            <w:bCs/>
            <w:sz w:val="28"/>
            <w:szCs w:val="28"/>
          </w:rPr>
          <w:t>20</w:t>
        </w:r>
        <w:r w:rsidR="0004792F">
          <w:rPr>
            <w:rFonts w:ascii="Verdana" w:hAnsi="Verdana" w:cs="Arial"/>
            <w:b/>
            <w:bCs/>
            <w:sz w:val="28"/>
            <w:szCs w:val="28"/>
          </w:rPr>
          <w:t>20</w:t>
        </w:r>
        <w:r w:rsidR="00892F23">
          <w:rPr>
            <w:rFonts w:ascii="Verdana" w:hAnsi="Verdana" w:cs="Arial"/>
            <w:b/>
            <w:bCs/>
            <w:sz w:val="28"/>
            <w:szCs w:val="28"/>
          </w:rPr>
          <w:t>-</w:t>
        </w:r>
        <w:r>
          <w:rPr>
            <w:rFonts w:ascii="Verdana" w:hAnsi="Verdana" w:cs="Arial"/>
            <w:b/>
            <w:bCs/>
            <w:sz w:val="28"/>
            <w:szCs w:val="28"/>
          </w:rPr>
          <w:t>30</w:t>
        </w:r>
      </w:sdtContent>
    </w:sdt>
  </w:p>
  <w:p w14:paraId="57C1C8E0" w14:textId="41B7D429"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1D7AF0">
      <w:rPr>
        <w:rFonts w:ascii="Verdana" w:hAnsi="Verdana" w:cs="Arial"/>
        <w:sz w:val="20"/>
        <w:szCs w:val="20"/>
      </w:rPr>
      <w:t>12.04</w:t>
    </w:r>
    <w:r w:rsidR="0004792F">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A225DB"/>
    <w:multiLevelType w:val="hybridMultilevel"/>
    <w:tmpl w:val="161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8"/>
  </w:num>
  <w:num w:numId="3">
    <w:abstractNumId w:val="26"/>
  </w:num>
  <w:num w:numId="4">
    <w:abstractNumId w:val="35"/>
  </w:num>
  <w:num w:numId="5">
    <w:abstractNumId w:val="39"/>
  </w:num>
  <w:num w:numId="6">
    <w:abstractNumId w:val="33"/>
  </w:num>
  <w:num w:numId="7">
    <w:abstractNumId w:val="16"/>
  </w:num>
  <w:num w:numId="8">
    <w:abstractNumId w:val="37"/>
  </w:num>
  <w:num w:numId="9">
    <w:abstractNumId w:val="9"/>
  </w:num>
  <w:num w:numId="10">
    <w:abstractNumId w:val="27"/>
  </w:num>
  <w:num w:numId="11">
    <w:abstractNumId w:val="15"/>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9"/>
  </w:num>
  <w:num w:numId="28">
    <w:abstractNumId w:val="13"/>
  </w:num>
  <w:num w:numId="29">
    <w:abstractNumId w:val="23"/>
  </w:num>
  <w:num w:numId="30">
    <w:abstractNumId w:val="29"/>
  </w:num>
  <w:num w:numId="31">
    <w:abstractNumId w:val="40"/>
  </w:num>
  <w:num w:numId="32">
    <w:abstractNumId w:val="7"/>
  </w:num>
  <w:num w:numId="33">
    <w:abstractNumId w:val="21"/>
  </w:num>
  <w:num w:numId="34">
    <w:abstractNumId w:val="6"/>
  </w:num>
  <w:num w:numId="35">
    <w:abstractNumId w:val="8"/>
  </w:num>
  <w:num w:numId="36">
    <w:abstractNumId w:val="38"/>
  </w:num>
  <w:num w:numId="37">
    <w:abstractNumId w:val="4"/>
  </w:num>
  <w:num w:numId="38">
    <w:abstractNumId w:val="34"/>
  </w:num>
  <w:num w:numId="39">
    <w:abstractNumId w:val="43"/>
  </w:num>
  <w:num w:numId="40">
    <w:abstractNumId w:val="18"/>
  </w:num>
  <w:num w:numId="41">
    <w:abstractNumId w:val="22"/>
  </w:num>
  <w:num w:numId="42">
    <w:abstractNumId w:val="36"/>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792F"/>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B3B1F"/>
    <w:rsid w:val="001C09B1"/>
    <w:rsid w:val="001D27AD"/>
    <w:rsid w:val="001D7AF0"/>
    <w:rsid w:val="001E5838"/>
    <w:rsid w:val="001F3743"/>
    <w:rsid w:val="001F3FDF"/>
    <w:rsid w:val="001F5547"/>
    <w:rsid w:val="001F69AA"/>
    <w:rsid w:val="00204AB0"/>
    <w:rsid w:val="00223BA4"/>
    <w:rsid w:val="00231E37"/>
    <w:rsid w:val="00242ED0"/>
    <w:rsid w:val="00251276"/>
    <w:rsid w:val="00254EAB"/>
    <w:rsid w:val="00261AF4"/>
    <w:rsid w:val="00262C4D"/>
    <w:rsid w:val="0026477D"/>
    <w:rsid w:val="00271B20"/>
    <w:rsid w:val="00273B57"/>
    <w:rsid w:val="00277065"/>
    <w:rsid w:val="00281CC4"/>
    <w:rsid w:val="00296667"/>
    <w:rsid w:val="0029768F"/>
    <w:rsid w:val="002A29AE"/>
    <w:rsid w:val="002C4857"/>
    <w:rsid w:val="002C76E2"/>
    <w:rsid w:val="002D05F5"/>
    <w:rsid w:val="002D15C1"/>
    <w:rsid w:val="002D5FEF"/>
    <w:rsid w:val="002D6455"/>
    <w:rsid w:val="002E2EC1"/>
    <w:rsid w:val="002E7E5C"/>
    <w:rsid w:val="002F0C17"/>
    <w:rsid w:val="00303D42"/>
    <w:rsid w:val="00303DED"/>
    <w:rsid w:val="00307692"/>
    <w:rsid w:val="003164AD"/>
    <w:rsid w:val="00320821"/>
    <w:rsid w:val="00321920"/>
    <w:rsid w:val="00363D4A"/>
    <w:rsid w:val="00363E80"/>
    <w:rsid w:val="00377242"/>
    <w:rsid w:val="00380B94"/>
    <w:rsid w:val="00387972"/>
    <w:rsid w:val="003B58FA"/>
    <w:rsid w:val="003C7592"/>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B6393"/>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1B82"/>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091A"/>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9D622F"/>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95C80"/>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20E3"/>
    <w:rsid w:val="00C45B7D"/>
    <w:rsid w:val="00C5303C"/>
    <w:rsid w:val="00C62637"/>
    <w:rsid w:val="00C75B10"/>
    <w:rsid w:val="00C7709E"/>
    <w:rsid w:val="00C8765C"/>
    <w:rsid w:val="00C9010D"/>
    <w:rsid w:val="00C9285D"/>
    <w:rsid w:val="00C928E2"/>
    <w:rsid w:val="00C977C2"/>
    <w:rsid w:val="00CC022A"/>
    <w:rsid w:val="00CD62C7"/>
    <w:rsid w:val="00CD6CB5"/>
    <w:rsid w:val="00CE1DA0"/>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79F5074-FE68-4EAE-A788-DF8B96507929}">
  <ds:schemaRefs>
    <ds:schemaRef ds:uri="http://schemas.openxmlformats.org/officeDocument/2006/bibliography"/>
  </ds:schemaRefs>
</ds:datastoreItem>
</file>

<file path=customXml/itemProps2.xml><?xml version="1.0" encoding="utf-8"?>
<ds:datastoreItem xmlns:ds="http://schemas.openxmlformats.org/officeDocument/2006/customXml" ds:itemID="{2D3A38E1-34FE-4946-B13D-7B44B428A454}"/>
</file>

<file path=customXml/itemProps3.xml><?xml version="1.0" encoding="utf-8"?>
<ds:datastoreItem xmlns:ds="http://schemas.openxmlformats.org/officeDocument/2006/customXml" ds:itemID="{C615DF45-500F-4FFB-9D3E-8CB3EC88FED3}"/>
</file>

<file path=customXml/itemProps4.xml><?xml version="1.0" encoding="utf-8"?>
<ds:datastoreItem xmlns:ds="http://schemas.openxmlformats.org/officeDocument/2006/customXml" ds:itemID="{E2CB5EF9-C659-4264-9AAF-634C14DD7030}"/>
</file>

<file path=docProps/app.xml><?xml version="1.0" encoding="utf-8"?>
<Properties xmlns="http://schemas.openxmlformats.org/officeDocument/2006/extended-properties" xmlns:vt="http://schemas.openxmlformats.org/officeDocument/2006/docPropsVTypes">
  <Template>Time_Alert_Year-No_Description_Text_IssueDate.dotx</Template>
  <TotalTime>8</TotalTime>
  <Pages>1</Pages>
  <Words>202</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FOSCEP</vt:lpstr>
    </vt:vector>
  </TitlesOfParts>
  <Company>Office of Administration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7/1/2020 through 6/30/2021 Time Contract Changes for Game FOP Lodge 114 Act 111 (K8)</dc:title>
  <dc:subject>Information regarding updates to SAP to reflect 7/1/2020 through 6/30/2021 time contract changes for Game FOP 114 Act 111</dc:subject>
  <dc:creator>lcohrac</dc:creator>
  <cp:keywords>Description, Keywords, Operations, Personnel Administration</cp:keywords>
  <dc:description/>
  <cp:lastModifiedBy>nshoop</cp:lastModifiedBy>
  <cp:revision>6</cp:revision>
  <cp:lastPrinted>2012-05-21T15:38:00Z</cp:lastPrinted>
  <dcterms:created xsi:type="dcterms:W3CDTF">2020-11-25T13:31:00Z</dcterms:created>
  <dcterms:modified xsi:type="dcterms:W3CDTF">2020-12-04T18:50:00Z</dcterms:modified>
  <cp:category>Time Alert</cp:category>
  <cp:contentStatus>2020-30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71500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