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57F993D7" w:rsidR="00A669EA" w:rsidRPr="009C625C" w:rsidRDefault="00160285"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CA4004">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CA4004">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9E2216">
            <w:rPr>
              <w:rFonts w:ascii="Verdana" w:hAnsi="Verdana" w:cs="Verdana"/>
              <w:b/>
              <w:sz w:val="20"/>
              <w:szCs w:val="20"/>
            </w:rPr>
            <w:t>ISSU (M2) and Management</w:t>
          </w:r>
        </w:sdtContent>
      </w:sdt>
      <w:r w:rsidR="00377242" w:rsidRPr="009C625C">
        <w:rPr>
          <w:rFonts w:ascii="Verdana" w:hAnsi="Verdana" w:cs="Verdana"/>
          <w:b/>
          <w:sz w:val="20"/>
          <w:szCs w:val="20"/>
        </w:rPr>
        <w:t> </w:t>
      </w:r>
      <w:r w:rsidR="0038304D">
        <w:rPr>
          <w:rFonts w:ascii="Verdana" w:hAnsi="Verdana" w:cs="Verdana"/>
          <w:b/>
          <w:sz w:val="20"/>
          <w:szCs w:val="20"/>
        </w:rPr>
        <w:t>(M</w:t>
      </w:r>
      <w:r w:rsidR="009E2216">
        <w:rPr>
          <w:rFonts w:ascii="Verdana" w:hAnsi="Verdana" w:cs="Verdana"/>
          <w:b/>
          <w:sz w:val="20"/>
          <w:szCs w:val="20"/>
        </w:rPr>
        <w:t>8</w:t>
      </w:r>
      <w:r w:rsidR="0038304D">
        <w:rPr>
          <w:rFonts w:ascii="Verdana" w:hAnsi="Verdana" w:cs="Verdana"/>
          <w:b/>
          <w:sz w:val="20"/>
          <w:szCs w:val="20"/>
        </w:rPr>
        <w:t>)</w:t>
      </w:r>
      <w:r w:rsidR="00E35135">
        <w:rPr>
          <w:rFonts w:ascii="Verdana" w:hAnsi="Verdana" w:cs="Verdana"/>
          <w:b/>
          <w:sz w:val="20"/>
          <w:szCs w:val="20"/>
        </w:rPr>
        <w:t xml:space="preserve"> </w:t>
      </w:r>
      <w:r w:rsidR="0047548F">
        <w:rPr>
          <w:rFonts w:ascii="Verdana" w:hAnsi="Verdana" w:cs="Verdana"/>
          <w:b/>
          <w:sz w:val="20"/>
          <w:szCs w:val="20"/>
        </w:rPr>
        <w:t>(PLCB Only)</w:t>
      </w:r>
    </w:p>
    <w:p w14:paraId="11F696E3" w14:textId="77777777" w:rsidR="00685856" w:rsidRPr="009C625C" w:rsidRDefault="00685856" w:rsidP="00C13502">
      <w:pPr>
        <w:rPr>
          <w:rFonts w:ascii="Verdana" w:hAnsi="Verdana" w:cs="Verdana"/>
          <w:b/>
          <w:sz w:val="20"/>
          <w:szCs w:val="20"/>
        </w:rPr>
      </w:pPr>
    </w:p>
    <w:p w14:paraId="3C074C58" w14:textId="32D45965" w:rsidR="00377242" w:rsidRPr="009C625C" w:rsidRDefault="0016028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CA4004">
            <w:rPr>
              <w:rFonts w:ascii="Verdana" w:hAnsi="Verdana" w:cs="Verdana"/>
              <w:sz w:val="20"/>
              <w:szCs w:val="20"/>
            </w:rPr>
            <w:t>9</w:t>
          </w:r>
          <w:r w:rsidR="00AE1947">
            <w:rPr>
              <w:rFonts w:ascii="Verdana" w:hAnsi="Verdana" w:cs="Verdana"/>
              <w:sz w:val="20"/>
              <w:szCs w:val="20"/>
            </w:rPr>
            <w:t xml:space="preserve"> through </w:t>
          </w:r>
          <w:r w:rsidR="003E3FDC">
            <w:rPr>
              <w:rFonts w:ascii="Verdana" w:hAnsi="Verdana" w:cs="Verdana"/>
              <w:sz w:val="20"/>
              <w:szCs w:val="20"/>
            </w:rPr>
            <w:t>6/30/20</w:t>
          </w:r>
          <w:r w:rsidR="00CA4004">
            <w:rPr>
              <w:rFonts w:ascii="Verdana" w:hAnsi="Verdana" w:cs="Verdana"/>
              <w:sz w:val="20"/>
              <w:szCs w:val="20"/>
            </w:rPr>
            <w:t>23</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9E2216">
            <w:rPr>
              <w:rFonts w:ascii="Verdana" w:hAnsi="Verdana" w:cs="Verdana"/>
              <w:sz w:val="20"/>
              <w:szCs w:val="20"/>
            </w:rPr>
            <w:t>ISSU and Management</w:t>
          </w:r>
          <w:r w:rsidR="0047548F">
            <w:rPr>
              <w:rFonts w:ascii="Verdana" w:hAnsi="Verdana" w:cs="Verdana"/>
              <w:sz w:val="20"/>
              <w:szCs w:val="20"/>
            </w:rPr>
            <w:t xml:space="preserve"> (PLCB Only)</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4BB68E95"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w:t>
      </w:r>
      <w:r w:rsidR="00CA4004">
        <w:rPr>
          <w:rFonts w:ascii="Verdana" w:hAnsi="Verdana" w:cs="Verdana"/>
          <w:sz w:val="20"/>
          <w:szCs w:val="20"/>
        </w:rPr>
        <w:t xml:space="preserve"> and</w:t>
      </w:r>
      <w:r w:rsidR="00281CC4">
        <w:rPr>
          <w:rFonts w:ascii="Verdana" w:hAnsi="Verdana" w:cs="Verdana"/>
          <w:sz w:val="20"/>
          <w:szCs w:val="20"/>
        </w:rPr>
        <w:t xml:space="preserve"> quota h</w:t>
      </w:r>
      <w:r>
        <w:rPr>
          <w:rFonts w:ascii="Verdana" w:hAnsi="Verdana" w:cs="Verdana"/>
          <w:sz w:val="20"/>
          <w:szCs w:val="20"/>
        </w:rPr>
        <w:t xml:space="preserve">as been updated with the contract changes for </w:t>
      </w:r>
      <w:r w:rsidR="009E2216">
        <w:rPr>
          <w:rFonts w:ascii="Verdana" w:hAnsi="Verdana" w:cs="Verdana"/>
          <w:sz w:val="20"/>
          <w:szCs w:val="20"/>
        </w:rPr>
        <w:t>ISSU and Management</w:t>
      </w:r>
      <w:r w:rsidR="0047548F">
        <w:rPr>
          <w:rFonts w:ascii="Verdana" w:hAnsi="Verdana" w:cs="Verdana"/>
          <w:sz w:val="20"/>
          <w:szCs w:val="20"/>
        </w:rPr>
        <w:t xml:space="preserve"> </w:t>
      </w:r>
      <w:r>
        <w:rPr>
          <w:rFonts w:ascii="Verdana" w:hAnsi="Verdana" w:cs="Verdana"/>
          <w:sz w:val="20"/>
          <w:szCs w:val="20"/>
        </w:rPr>
        <w:t>for the contract period of 7/1/201</w:t>
      </w:r>
      <w:r w:rsidR="00CA4004">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CA4004">
        <w:rPr>
          <w:rFonts w:ascii="Verdana" w:hAnsi="Verdana" w:cs="Verdana"/>
          <w:sz w:val="20"/>
          <w:szCs w:val="20"/>
        </w:rPr>
        <w:t>23</w:t>
      </w:r>
      <w:r w:rsidR="009B6FDE">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777777" w:rsidR="00561F04" w:rsidRDefault="00561F04"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774003B2" w14:textId="32F71B29" w:rsidR="00AD495A" w:rsidRDefault="00CA4004" w:rsidP="00CA4004">
      <w:pPr>
        <w:rPr>
          <w:rFonts w:ascii="Verdana" w:hAnsi="Verdana" w:cs="Verdana"/>
          <w:b/>
          <w:bCs/>
          <w:sz w:val="20"/>
          <w:szCs w:val="20"/>
        </w:rPr>
      </w:pPr>
      <w:r>
        <w:rPr>
          <w:rFonts w:ascii="Verdana" w:hAnsi="Verdana" w:cs="Verdana"/>
          <w:b/>
          <w:bCs/>
          <w:sz w:val="20"/>
          <w:szCs w:val="20"/>
        </w:rPr>
        <w:t>Sick</w:t>
      </w:r>
    </w:p>
    <w:p w14:paraId="4CD9B5C2" w14:textId="571EA05A" w:rsidR="00CA4004" w:rsidRDefault="00CA4004" w:rsidP="00CA4004">
      <w:pPr>
        <w:rPr>
          <w:rFonts w:ascii="Verdana" w:hAnsi="Verdana" w:cs="Verdana"/>
          <w:b/>
          <w:bCs/>
          <w:sz w:val="20"/>
          <w:szCs w:val="20"/>
        </w:rPr>
      </w:pPr>
    </w:p>
    <w:p w14:paraId="4CFA8478" w14:textId="26BA4ECD" w:rsidR="00CA4004" w:rsidRDefault="00CA4004" w:rsidP="00CA4004">
      <w:pPr>
        <w:rPr>
          <w:rFonts w:ascii="Verdana" w:hAnsi="Verdana" w:cs="Verdana"/>
          <w:sz w:val="20"/>
          <w:szCs w:val="20"/>
        </w:rPr>
      </w:pPr>
      <w:r>
        <w:rPr>
          <w:rFonts w:ascii="Verdana" w:hAnsi="Verdana" w:cs="Verdana"/>
          <w:sz w:val="20"/>
          <w:szCs w:val="20"/>
        </w:rPr>
        <w:t>Effective 7/1/2019, grandchildren and stepparent have been added to the definition of immediate family for the purposes of sick family leave.</w:t>
      </w:r>
    </w:p>
    <w:p w14:paraId="546DC6D1" w14:textId="1271308C" w:rsidR="00CA4004" w:rsidRDefault="00CA4004" w:rsidP="00CA4004">
      <w:pPr>
        <w:rPr>
          <w:rFonts w:ascii="Verdana" w:hAnsi="Verdana" w:cs="Verdana"/>
          <w:sz w:val="20"/>
          <w:szCs w:val="20"/>
        </w:rPr>
      </w:pPr>
    </w:p>
    <w:p w14:paraId="1B601E90" w14:textId="4BBB4FBC" w:rsidR="00CA4004" w:rsidRDefault="00CA4004" w:rsidP="00CA4004">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6BEEC8DE" w14:textId="429CEA3A" w:rsidR="00CA4004" w:rsidRDefault="00CA4004" w:rsidP="00CA4004">
      <w:pPr>
        <w:rPr>
          <w:rFonts w:ascii="Verdana" w:hAnsi="Verdana" w:cs="Verdana"/>
          <w:sz w:val="20"/>
          <w:szCs w:val="20"/>
        </w:rPr>
      </w:pPr>
    </w:p>
    <w:p w14:paraId="18D29D65" w14:textId="7BE4DBE4" w:rsidR="00CA4004" w:rsidRDefault="00CA4004" w:rsidP="00CA4004">
      <w:pPr>
        <w:rPr>
          <w:rFonts w:ascii="Verdana" w:hAnsi="Verdana" w:cs="Verdana"/>
          <w:sz w:val="20"/>
          <w:szCs w:val="20"/>
        </w:rPr>
      </w:pPr>
      <w:r>
        <w:rPr>
          <w:rFonts w:ascii="Verdana" w:hAnsi="Verdana" w:cs="Verdana"/>
          <w:sz w:val="20"/>
          <w:szCs w:val="20"/>
        </w:rPr>
        <w:t>Effective at the start of the 2021 leave calendar year, employees will no longer be able to use sick leave or sick bereavement for domestic partner relationships</w:t>
      </w:r>
      <w:r w:rsidR="00160285">
        <w:rPr>
          <w:rFonts w:ascii="Verdana" w:hAnsi="Verdana" w:cs="Verdana"/>
          <w:sz w:val="20"/>
          <w:szCs w:val="20"/>
        </w:rPr>
        <w:t xml:space="preserve">. </w:t>
      </w:r>
      <w:r>
        <w:rPr>
          <w:rFonts w:ascii="Verdana" w:hAnsi="Verdana" w:cs="Verdana"/>
          <w:sz w:val="20"/>
          <w:szCs w:val="20"/>
        </w:rPr>
        <w:t xml:space="preserve">Domestic partner relationships will be ineligible for FMLA leave. </w:t>
      </w:r>
    </w:p>
    <w:p w14:paraId="5E9721A7" w14:textId="66F2FC86" w:rsidR="00CA4004" w:rsidRDefault="00CA4004" w:rsidP="00CA4004">
      <w:pPr>
        <w:rPr>
          <w:rFonts w:ascii="Verdana" w:hAnsi="Verdana" w:cs="Verdana"/>
          <w:sz w:val="20"/>
          <w:szCs w:val="20"/>
        </w:rPr>
      </w:pPr>
    </w:p>
    <w:p w14:paraId="12CEA05C" w14:textId="3E1B637C" w:rsidR="00CA4004" w:rsidRPr="00CA4004" w:rsidRDefault="00CA4004" w:rsidP="00CA4004">
      <w:pPr>
        <w:rPr>
          <w:rFonts w:ascii="Verdana" w:hAnsi="Verdana" w:cs="Verdana"/>
          <w:b/>
          <w:bCs/>
          <w:sz w:val="20"/>
          <w:szCs w:val="20"/>
        </w:rPr>
      </w:pPr>
      <w:r w:rsidRPr="00CA4004">
        <w:rPr>
          <w:rFonts w:ascii="Verdana" w:hAnsi="Verdana" w:cs="Verdana"/>
          <w:b/>
          <w:bCs/>
          <w:sz w:val="20"/>
          <w:szCs w:val="20"/>
        </w:rPr>
        <w:t>Holiday</w:t>
      </w:r>
    </w:p>
    <w:p w14:paraId="09FB1131" w14:textId="3BC459F9" w:rsidR="00DC59B1" w:rsidRDefault="00DC59B1" w:rsidP="00E56507">
      <w:pPr>
        <w:rPr>
          <w:rFonts w:ascii="Verdana" w:hAnsi="Verdana" w:cs="Verdana"/>
          <w:sz w:val="20"/>
          <w:szCs w:val="20"/>
        </w:rPr>
      </w:pPr>
    </w:p>
    <w:p w14:paraId="1F158812" w14:textId="2259888B" w:rsidR="00CF43D2" w:rsidRDefault="00CF43D2" w:rsidP="00CF43D2">
      <w:pPr>
        <w:rPr>
          <w:rFonts w:ascii="Verdana" w:hAnsi="Verdana" w:cs="Verdana"/>
          <w:sz w:val="20"/>
          <w:szCs w:val="20"/>
        </w:rPr>
      </w:pPr>
      <w:r>
        <w:rPr>
          <w:rFonts w:ascii="Verdana" w:hAnsi="Verdana" w:cs="Verdana"/>
          <w:sz w:val="20"/>
          <w:szCs w:val="20"/>
        </w:rPr>
        <w:t>Beginning in calendar 2020, employees can carry earned, unused holiday quota into the next calendar year for up to seven pay periods</w:t>
      </w:r>
      <w:r w:rsidR="00160285">
        <w:rPr>
          <w:rFonts w:ascii="Verdana" w:hAnsi="Verdana" w:cs="Verdana"/>
          <w:sz w:val="20"/>
          <w:szCs w:val="20"/>
        </w:rPr>
        <w:t xml:space="preserve">. </w:t>
      </w:r>
      <w:r>
        <w:rPr>
          <w:rFonts w:ascii="Verdana" w:hAnsi="Verdana" w:cs="Verdana"/>
          <w:sz w:val="20"/>
          <w:szCs w:val="20"/>
        </w:rPr>
        <w:t>On 12/31/XXXX, unused holiday hours are removed from the holiday quota (Quota type 25). On 1/1/XXXX, a holiday extension quota (Quota type 26) will generate with the amount removed and the same number of hours will be added to the current year’s holiday quota (Quota type 25)</w:t>
      </w:r>
      <w:r w:rsidR="00160285">
        <w:rPr>
          <w:rFonts w:ascii="Verdana" w:hAnsi="Verdana" w:cs="Verdana"/>
          <w:sz w:val="20"/>
          <w:szCs w:val="20"/>
        </w:rPr>
        <w:t xml:space="preserve">. </w:t>
      </w:r>
      <w:r>
        <w:rPr>
          <w:rFonts w:ascii="Verdana" w:hAnsi="Verdana" w:cs="Verdana"/>
          <w:sz w:val="20"/>
          <w:szCs w:val="20"/>
        </w:rPr>
        <w:t>Holiday absences used on a day other than New Year’s Day, Martin Luther King Day and Presidents’ Day will deduct from the yearly holiday quota (Quota type 25) and reduce the holiday extension quota (Quota type 26) until it is exhausted.  The holiday absence is deducted from the holiday quota (Quota type 25) when requested and approved and reduces the holiday extension quota (Quota type 26) when used</w:t>
      </w:r>
      <w:r w:rsidR="00160285">
        <w:rPr>
          <w:rFonts w:ascii="Verdana" w:hAnsi="Verdana" w:cs="Verdana"/>
          <w:sz w:val="20"/>
          <w:szCs w:val="20"/>
        </w:rPr>
        <w:t xml:space="preserve">. </w:t>
      </w:r>
    </w:p>
    <w:p w14:paraId="1811DD74" w14:textId="77777777" w:rsidR="00CF43D2" w:rsidRDefault="00CF43D2" w:rsidP="00CF43D2">
      <w:pPr>
        <w:rPr>
          <w:rFonts w:ascii="Verdana" w:hAnsi="Verdana" w:cs="Verdana"/>
          <w:sz w:val="20"/>
          <w:szCs w:val="20"/>
        </w:rPr>
      </w:pPr>
    </w:p>
    <w:p w14:paraId="0069667D" w14:textId="77777777" w:rsidR="00CF43D2" w:rsidRDefault="00CF43D2" w:rsidP="00CF43D2">
      <w:pPr>
        <w:rPr>
          <w:rFonts w:ascii="Verdana" w:hAnsi="Verdana" w:cs="Verdana"/>
          <w:sz w:val="20"/>
          <w:szCs w:val="20"/>
        </w:rPr>
      </w:pPr>
    </w:p>
    <w:p w14:paraId="668D777D" w14:textId="623B8B00" w:rsidR="00CF43D2" w:rsidRDefault="00CF43D2" w:rsidP="00CF43D2">
      <w:pPr>
        <w:rPr>
          <w:rFonts w:ascii="Verdana" w:hAnsi="Verdana" w:cs="Verdana"/>
          <w:sz w:val="20"/>
          <w:szCs w:val="20"/>
        </w:rPr>
      </w:pPr>
      <w:r>
        <w:rPr>
          <w:rFonts w:ascii="Verdana" w:hAnsi="Verdana" w:cs="Verdana"/>
          <w:sz w:val="20"/>
          <w:szCs w:val="20"/>
        </w:rPr>
        <w:t>Any positive balance remaining in the holiday extension quota will automatically pay out at the end of the seven pay period extension at the rate of pay in effect at that time</w:t>
      </w:r>
      <w:r w:rsidR="00160285">
        <w:rPr>
          <w:rFonts w:ascii="Verdana" w:hAnsi="Verdana" w:cs="Verdana"/>
          <w:sz w:val="20"/>
          <w:szCs w:val="20"/>
        </w:rPr>
        <w:t xml:space="preserve">. </w:t>
      </w:r>
      <w:r>
        <w:rPr>
          <w:rFonts w:ascii="Verdana" w:hAnsi="Verdana" w:cs="Verdana"/>
          <w:sz w:val="20"/>
          <w:szCs w:val="20"/>
        </w:rPr>
        <w:t>A new Time Type, ZQ26, was created and will generate on the last day of the extension period to signify a payout of unused holiday extension quota</w:t>
      </w:r>
      <w:r w:rsidR="00160285">
        <w:rPr>
          <w:rFonts w:ascii="Verdana" w:hAnsi="Verdana" w:cs="Verdana"/>
          <w:sz w:val="20"/>
          <w:szCs w:val="20"/>
        </w:rPr>
        <w:t xml:space="preserve">. </w:t>
      </w:r>
      <w:r>
        <w:rPr>
          <w:rFonts w:ascii="Verdana" w:hAnsi="Verdana" w:cs="Verdana"/>
          <w:sz w:val="20"/>
          <w:szCs w:val="20"/>
        </w:rPr>
        <w:t xml:space="preserve">The hours will be paid using Wage Type 2754 (Accumulated Unused Holiday). </w:t>
      </w:r>
    </w:p>
    <w:p w14:paraId="5C2DEB73" w14:textId="77777777" w:rsidR="00CF43D2" w:rsidRDefault="00CF43D2" w:rsidP="00CF43D2">
      <w:pPr>
        <w:rPr>
          <w:rFonts w:ascii="Verdana" w:hAnsi="Verdana" w:cs="Verdana"/>
          <w:sz w:val="20"/>
          <w:szCs w:val="20"/>
        </w:rPr>
      </w:pPr>
    </w:p>
    <w:p w14:paraId="68AE785C" w14:textId="64256BD6" w:rsidR="00CF43D2" w:rsidRDefault="00CF43D2" w:rsidP="00CF43D2">
      <w:pPr>
        <w:rPr>
          <w:rFonts w:ascii="Verdana" w:hAnsi="Verdana" w:cs="Verdana"/>
          <w:sz w:val="20"/>
          <w:szCs w:val="20"/>
        </w:rPr>
      </w:pPr>
      <w:r>
        <w:rPr>
          <w:rFonts w:ascii="Verdana" w:hAnsi="Verdana" w:cs="Verdana"/>
          <w:sz w:val="20"/>
          <w:szCs w:val="20"/>
        </w:rPr>
        <w:lastRenderedPageBreak/>
        <w:t>Note:  The previous years unused holiday amount is also included in the next year’s holiday quota (Quota type 25)</w:t>
      </w:r>
      <w:r w:rsidR="00160285">
        <w:rPr>
          <w:rFonts w:ascii="Verdana" w:hAnsi="Verdana" w:cs="Verdana"/>
          <w:sz w:val="20"/>
          <w:szCs w:val="20"/>
        </w:rPr>
        <w:t xml:space="preserve">. </w:t>
      </w:r>
      <w:r>
        <w:rPr>
          <w:rFonts w:ascii="Verdana" w:hAnsi="Verdana" w:cs="Verdana"/>
          <w:sz w:val="20"/>
          <w:szCs w:val="20"/>
        </w:rPr>
        <w:t>Therefore, if a Quota Compensation (STy 1026) is created prior to the end of the extension period to payout unused holiday quota, the Quota Compensation will reduce the holiday extension quota (Quota type 26) only</w:t>
      </w:r>
      <w:r w:rsidR="00160285">
        <w:rPr>
          <w:rFonts w:ascii="Verdana" w:hAnsi="Verdana" w:cs="Verdana"/>
          <w:sz w:val="20"/>
          <w:szCs w:val="20"/>
        </w:rPr>
        <w:t xml:space="preserve">. </w:t>
      </w:r>
      <w:r>
        <w:rPr>
          <w:rFonts w:ascii="Verdana" w:hAnsi="Verdana" w:cs="Verdana"/>
          <w:sz w:val="20"/>
          <w:szCs w:val="20"/>
        </w:rPr>
        <w:t>A Quota Correction will need to be created to remove the hours from the holiday quota (Quota type 25).</w:t>
      </w:r>
    </w:p>
    <w:p w14:paraId="4A6D917F" w14:textId="77777777" w:rsidR="00670C4D" w:rsidRDefault="00670C4D" w:rsidP="00E56507">
      <w:pPr>
        <w:rPr>
          <w:rFonts w:ascii="Verdana" w:hAnsi="Verdana" w:cs="Verdana"/>
          <w:sz w:val="20"/>
          <w:szCs w:val="20"/>
        </w:rPr>
      </w:pPr>
    </w:p>
    <w:p w14:paraId="5278A98D" w14:textId="7A0D726A" w:rsidR="00670C4D" w:rsidRDefault="00670C4D" w:rsidP="00E56507">
      <w:pPr>
        <w:rPr>
          <w:rFonts w:ascii="Verdana" w:hAnsi="Verdana" w:cs="Verdana"/>
          <w:sz w:val="20"/>
          <w:szCs w:val="20"/>
        </w:rPr>
      </w:pPr>
    </w:p>
    <w:p w14:paraId="70EB57CC" w14:textId="68C39C20" w:rsidR="00670C4D" w:rsidRDefault="00670C4D" w:rsidP="00E56507">
      <w:pPr>
        <w:rPr>
          <w:rFonts w:ascii="Verdana" w:hAnsi="Verdana" w:cs="Verdana"/>
          <w:b/>
          <w:bCs/>
          <w:sz w:val="20"/>
          <w:szCs w:val="20"/>
        </w:rPr>
      </w:pPr>
      <w:r>
        <w:rPr>
          <w:rFonts w:ascii="Verdana" w:hAnsi="Verdana" w:cs="Verdana"/>
          <w:b/>
          <w:bCs/>
          <w:sz w:val="20"/>
          <w:szCs w:val="20"/>
        </w:rPr>
        <w:t>Compensatory</w:t>
      </w:r>
    </w:p>
    <w:p w14:paraId="334954C3" w14:textId="77777777" w:rsidR="00670C4D" w:rsidRDefault="00670C4D" w:rsidP="00E56507">
      <w:pPr>
        <w:rPr>
          <w:rFonts w:ascii="Verdana" w:hAnsi="Verdana" w:cs="Verdana"/>
          <w:b/>
          <w:bCs/>
          <w:sz w:val="20"/>
          <w:szCs w:val="20"/>
        </w:rPr>
      </w:pPr>
    </w:p>
    <w:p w14:paraId="12E4E6EE" w14:textId="2F681E35" w:rsidR="00CF43D2" w:rsidRDefault="00CF43D2" w:rsidP="00CF43D2">
      <w:pPr>
        <w:rPr>
          <w:rFonts w:ascii="Verdana" w:hAnsi="Verdana" w:cs="Verdana"/>
          <w:sz w:val="20"/>
          <w:szCs w:val="20"/>
        </w:rPr>
      </w:pPr>
      <w:r>
        <w:rPr>
          <w:rFonts w:ascii="Verdana" w:hAnsi="Verdana" w:cs="Verdana"/>
          <w:sz w:val="20"/>
          <w:szCs w:val="20"/>
        </w:rPr>
        <w:t>Beginning with leave calendar year 2020, employees can carry earned, unused compensatory quota into the next leave calendar year for up to seven pay periods. In addition to having a compensatory quota (Quota type 15), a compensatory extension quota (Quota type 16) will generate for employees who have unused compensatory quota</w:t>
      </w:r>
      <w:r w:rsidR="00160285">
        <w:rPr>
          <w:rFonts w:ascii="Verdana" w:hAnsi="Verdana" w:cs="Verdana"/>
          <w:sz w:val="20"/>
          <w:szCs w:val="20"/>
        </w:rPr>
        <w:t xml:space="preserve">. </w:t>
      </w:r>
      <w:r>
        <w:rPr>
          <w:rFonts w:ascii="Verdana" w:hAnsi="Verdana" w:cs="Verdana"/>
          <w:sz w:val="20"/>
          <w:szCs w:val="20"/>
        </w:rPr>
        <w:t>Compensatory absences used will deduct from the compensatory extension quota (Quota type 16) until it is exhausted</w:t>
      </w:r>
      <w:r w:rsidR="00160285">
        <w:rPr>
          <w:rFonts w:ascii="Verdana" w:hAnsi="Verdana" w:cs="Verdana"/>
          <w:sz w:val="20"/>
          <w:szCs w:val="20"/>
        </w:rPr>
        <w:t xml:space="preserve">. </w:t>
      </w:r>
    </w:p>
    <w:p w14:paraId="727BFC6B" w14:textId="77777777" w:rsidR="00CF43D2" w:rsidRPr="00670C4D" w:rsidRDefault="00CF43D2" w:rsidP="00CF43D2">
      <w:pPr>
        <w:rPr>
          <w:rFonts w:ascii="Verdana" w:hAnsi="Verdana" w:cs="Verdana"/>
          <w:sz w:val="20"/>
          <w:szCs w:val="20"/>
        </w:rPr>
      </w:pPr>
    </w:p>
    <w:p w14:paraId="198F8B69" w14:textId="3C7C5DAE" w:rsidR="00CF43D2" w:rsidRDefault="00CF43D2" w:rsidP="00CF43D2">
      <w:pPr>
        <w:rPr>
          <w:rFonts w:ascii="Verdana" w:hAnsi="Verdana" w:cs="Verdana"/>
          <w:sz w:val="20"/>
          <w:szCs w:val="20"/>
        </w:rPr>
      </w:pPr>
      <w:r>
        <w:rPr>
          <w:rFonts w:ascii="Verdana" w:hAnsi="Verdana" w:cs="Verdana"/>
          <w:sz w:val="20"/>
          <w:szCs w:val="20"/>
        </w:rPr>
        <w:t>Any positive balance remaining in the compensatory extension quota (Quota type 16) will automatically pay out at the end of the seven pay period extension at the rate of pay in effect at that time</w:t>
      </w:r>
      <w:r w:rsidR="00160285">
        <w:rPr>
          <w:rFonts w:ascii="Verdana" w:hAnsi="Verdana" w:cs="Verdana"/>
          <w:sz w:val="20"/>
          <w:szCs w:val="20"/>
        </w:rPr>
        <w:t xml:space="preserve">. </w:t>
      </w:r>
      <w:r>
        <w:rPr>
          <w:rFonts w:ascii="Verdana" w:hAnsi="Verdana" w:cs="Verdana"/>
          <w:sz w:val="20"/>
          <w:szCs w:val="20"/>
        </w:rPr>
        <w:t>A new Time Type, ZQ16, was created and will generate on the last day of the extension period to signify a payout of unused compensatory extension quota</w:t>
      </w:r>
      <w:r w:rsidR="00160285">
        <w:rPr>
          <w:rFonts w:ascii="Verdana" w:hAnsi="Verdana" w:cs="Verdana"/>
          <w:sz w:val="20"/>
          <w:szCs w:val="20"/>
        </w:rPr>
        <w:t xml:space="preserve">. </w:t>
      </w:r>
      <w:r>
        <w:rPr>
          <w:rFonts w:ascii="Verdana" w:hAnsi="Verdana" w:cs="Verdana"/>
          <w:sz w:val="20"/>
          <w:szCs w:val="20"/>
        </w:rPr>
        <w:t>T</w:t>
      </w:r>
      <w:bookmarkStart w:id="0" w:name="_GoBack"/>
      <w:bookmarkEnd w:id="0"/>
      <w:r>
        <w:rPr>
          <w:rFonts w:ascii="Verdana" w:hAnsi="Verdana" w:cs="Verdana"/>
          <w:sz w:val="20"/>
          <w:szCs w:val="20"/>
        </w:rPr>
        <w:t xml:space="preserve">he hours will be paid using Wage Type 2753 (Accumulated Unused Comp). </w:t>
      </w:r>
    </w:p>
    <w:p w14:paraId="32E3FC68" w14:textId="77777777" w:rsidR="00CF43D2" w:rsidRDefault="00CF43D2" w:rsidP="00CF43D2">
      <w:pPr>
        <w:rPr>
          <w:rFonts w:ascii="Verdana" w:hAnsi="Verdana" w:cs="Verdana"/>
          <w:sz w:val="20"/>
          <w:szCs w:val="20"/>
        </w:rPr>
      </w:pPr>
    </w:p>
    <w:p w14:paraId="5D1A3FF6" w14:textId="77777777" w:rsidR="00670C4D" w:rsidRPr="00670C4D" w:rsidRDefault="00670C4D" w:rsidP="00E56507">
      <w:pPr>
        <w:rPr>
          <w:rFonts w:ascii="Verdana" w:hAnsi="Verdana" w:cs="Verdana"/>
          <w:sz w:val="20"/>
          <w:szCs w:val="20"/>
        </w:rPr>
      </w:pPr>
    </w:p>
    <w:p w14:paraId="7FCF422A" w14:textId="77777777" w:rsidR="00CD62C7" w:rsidRPr="009C1B31" w:rsidRDefault="00CD62C7" w:rsidP="00E56507">
      <w:pPr>
        <w:rPr>
          <w:rFonts w:ascii="Verdana" w:hAnsi="Verdana" w:cs="Verdana"/>
          <w:sz w:val="20"/>
          <w:szCs w:val="20"/>
        </w:rPr>
      </w:pPr>
    </w:p>
    <w:p w14:paraId="4D2A3C65" w14:textId="77777777"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r w:rsidR="002D15C1">
        <w:rPr>
          <w:rFonts w:ascii="Verdana" w:hAnsi="Verdana" w:cs="Verdana"/>
          <w:sz w:val="20"/>
          <w:szCs w:val="20"/>
        </w:rPr>
        <w:t>this alert</w:t>
      </w:r>
      <w:r w:rsidRPr="009C1B31">
        <w:rPr>
          <w:rFonts w:ascii="Verdana" w:hAnsi="Verdana" w:cs="Verdana"/>
          <w:sz w:val="20"/>
          <w:szCs w:val="20"/>
        </w:rPr>
        <w:t xml:space="preserve">, please submit an </w:t>
      </w:r>
      <w:hyperlink r:id="rId8"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14CE1">
        <w:rPr>
          <w:rFonts w:ascii="Verdana" w:hAnsi="Verdana" w:cs="Verdana"/>
          <w:sz w:val="20"/>
          <w:szCs w:val="20"/>
        </w:rPr>
        <w:t>time</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6465F2">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114CE1">
        <w:rPr>
          <w:rFonts w:ascii="Verdana" w:hAnsi="Verdana" w:cs="Verdana"/>
          <w:sz w:val="20"/>
          <w:szCs w:val="20"/>
        </w:rPr>
        <w:t>, Option 2</w:t>
      </w:r>
      <w:r w:rsidR="00685856" w:rsidRPr="00685856">
        <w:rPr>
          <w:rFonts w:ascii="Verdana" w:hAnsi="Verdana" w:cs="Verdana"/>
          <w:sz w:val="20"/>
          <w:szCs w:val="20"/>
        </w:rPr>
        <w:t xml:space="preserve">. </w:t>
      </w:r>
    </w:p>
    <w:sectPr w:rsidR="00377242"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788741CE"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4E3525">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274CA7C6" w:rsidR="00E37F42" w:rsidRPr="009C625C" w:rsidRDefault="0016028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495A">
          <w:rPr>
            <w:rFonts w:ascii="Verdana" w:hAnsi="Verdana" w:cs="Arial"/>
            <w:b/>
            <w:bCs/>
            <w:sz w:val="28"/>
            <w:szCs w:val="28"/>
          </w:rPr>
          <w:t>20</w:t>
        </w:r>
        <w:r w:rsidR="00CA4004">
          <w:rPr>
            <w:rFonts w:ascii="Verdana" w:hAnsi="Verdana" w:cs="Arial"/>
            <w:b/>
            <w:bCs/>
            <w:sz w:val="28"/>
            <w:szCs w:val="28"/>
          </w:rPr>
          <w:t>20</w:t>
        </w:r>
        <w:r w:rsidR="00AD495A">
          <w:rPr>
            <w:rFonts w:ascii="Verdana" w:hAnsi="Verdana" w:cs="Arial"/>
            <w:b/>
            <w:bCs/>
            <w:sz w:val="28"/>
            <w:szCs w:val="28"/>
          </w:rPr>
          <w:t>-</w:t>
        </w:r>
        <w:r w:rsidR="009E2216">
          <w:rPr>
            <w:rFonts w:ascii="Verdana" w:hAnsi="Verdana" w:cs="Arial"/>
            <w:b/>
            <w:bCs/>
            <w:sz w:val="28"/>
            <w:szCs w:val="28"/>
          </w:rPr>
          <w:t>12</w:t>
        </w:r>
      </w:sdtContent>
    </w:sdt>
  </w:p>
  <w:p w14:paraId="57C1C8E0" w14:textId="770941A7"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9E2216">
      <w:rPr>
        <w:rFonts w:ascii="Verdana" w:hAnsi="Verdana" w:cs="Arial"/>
        <w:sz w:val="20"/>
        <w:szCs w:val="20"/>
      </w:rPr>
      <w:t>02</w:t>
    </w:r>
    <w:r w:rsidR="00CA4004">
      <w:rPr>
        <w:rFonts w:ascii="Verdana" w:hAnsi="Verdana" w:cs="Arial"/>
        <w:sz w:val="20"/>
        <w:szCs w:val="20"/>
      </w:rPr>
      <w:t>.</w:t>
    </w:r>
    <w:r w:rsidR="009E2216">
      <w:rPr>
        <w:rFonts w:ascii="Verdana" w:hAnsi="Verdana" w:cs="Arial"/>
        <w:sz w:val="20"/>
        <w:szCs w:val="20"/>
      </w:rPr>
      <w:t>1</w:t>
    </w:r>
    <w:r w:rsidR="002450D3">
      <w:rPr>
        <w:rFonts w:ascii="Verdana" w:hAnsi="Verdana" w:cs="Arial"/>
        <w:sz w:val="20"/>
        <w:szCs w:val="20"/>
      </w:rPr>
      <w:t>3</w:t>
    </w:r>
    <w:r w:rsidR="00E45793">
      <w:rPr>
        <w:rFonts w:ascii="Verdana" w:hAnsi="Verdana" w:cs="Arial"/>
        <w:sz w:val="20"/>
        <w:szCs w:val="20"/>
      </w:rPr>
      <w:t>.</w:t>
    </w:r>
    <w:r w:rsidR="00CA4004">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2B27C7A"/>
    <w:multiLevelType w:val="hybridMultilevel"/>
    <w:tmpl w:val="61848D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53C97"/>
    <w:multiLevelType w:val="hybridMultilevel"/>
    <w:tmpl w:val="48347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3DB481F"/>
    <w:multiLevelType w:val="hybridMultilevel"/>
    <w:tmpl w:val="3B06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26"/>
  </w:num>
  <w:num w:numId="4">
    <w:abstractNumId w:val="36"/>
  </w:num>
  <w:num w:numId="5">
    <w:abstractNumId w:val="39"/>
  </w:num>
  <w:num w:numId="6">
    <w:abstractNumId w:val="33"/>
  </w:num>
  <w:num w:numId="7">
    <w:abstractNumId w:val="18"/>
  </w:num>
  <w:num w:numId="8">
    <w:abstractNumId w:val="37"/>
  </w:num>
  <w:num w:numId="9">
    <w:abstractNumId w:val="9"/>
  </w:num>
  <w:num w:numId="10">
    <w:abstractNumId w:val="27"/>
  </w:num>
  <w:num w:numId="11">
    <w:abstractNumId w:val="17"/>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0"/>
  </w:num>
  <w:num w:numId="18">
    <w:abstractNumId w:val="30"/>
  </w:num>
  <w:num w:numId="19">
    <w:abstractNumId w:val="42"/>
  </w:num>
  <w:num w:numId="20">
    <w:abstractNumId w:val="1"/>
  </w:num>
  <w:num w:numId="21">
    <w:abstractNumId w:val="5"/>
  </w:num>
  <w:num w:numId="22">
    <w:abstractNumId w:val="25"/>
  </w:num>
  <w:num w:numId="23">
    <w:abstractNumId w:val="3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21"/>
  </w:num>
  <w:num w:numId="28">
    <w:abstractNumId w:val="15"/>
  </w:num>
  <w:num w:numId="29">
    <w:abstractNumId w:val="24"/>
  </w:num>
  <w:num w:numId="30">
    <w:abstractNumId w:val="29"/>
  </w:num>
  <w:num w:numId="31">
    <w:abstractNumId w:val="40"/>
  </w:num>
  <w:num w:numId="32">
    <w:abstractNumId w:val="7"/>
  </w:num>
  <w:num w:numId="33">
    <w:abstractNumId w:val="22"/>
  </w:num>
  <w:num w:numId="34">
    <w:abstractNumId w:val="6"/>
  </w:num>
  <w:num w:numId="35">
    <w:abstractNumId w:val="8"/>
  </w:num>
  <w:num w:numId="36">
    <w:abstractNumId w:val="38"/>
  </w:num>
  <w:num w:numId="37">
    <w:abstractNumId w:val="4"/>
  </w:num>
  <w:num w:numId="38">
    <w:abstractNumId w:val="35"/>
  </w:num>
  <w:num w:numId="39">
    <w:abstractNumId w:val="43"/>
  </w:num>
  <w:num w:numId="40">
    <w:abstractNumId w:val="20"/>
  </w:num>
  <w:num w:numId="41">
    <w:abstractNumId w:val="23"/>
  </w:num>
  <w:num w:numId="42">
    <w:abstractNumId w:val="14"/>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4247"/>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3A1B"/>
    <w:rsid w:val="00160285"/>
    <w:rsid w:val="00163F86"/>
    <w:rsid w:val="00172103"/>
    <w:rsid w:val="00175C94"/>
    <w:rsid w:val="00175DDB"/>
    <w:rsid w:val="00183489"/>
    <w:rsid w:val="0018579C"/>
    <w:rsid w:val="00194B6C"/>
    <w:rsid w:val="001B3B1F"/>
    <w:rsid w:val="001D27AD"/>
    <w:rsid w:val="001E5838"/>
    <w:rsid w:val="001E67B9"/>
    <w:rsid w:val="001F3743"/>
    <w:rsid w:val="001F3FDF"/>
    <w:rsid w:val="001F5547"/>
    <w:rsid w:val="001F66B6"/>
    <w:rsid w:val="001F69AA"/>
    <w:rsid w:val="00204AB0"/>
    <w:rsid w:val="00223BA4"/>
    <w:rsid w:val="00231E37"/>
    <w:rsid w:val="0023295F"/>
    <w:rsid w:val="00234E0B"/>
    <w:rsid w:val="00242ED0"/>
    <w:rsid w:val="002450D3"/>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304D"/>
    <w:rsid w:val="00387972"/>
    <w:rsid w:val="003B58FA"/>
    <w:rsid w:val="003D3C16"/>
    <w:rsid w:val="003D5C30"/>
    <w:rsid w:val="003D6BFF"/>
    <w:rsid w:val="003E2C0F"/>
    <w:rsid w:val="003E3FDC"/>
    <w:rsid w:val="003F1703"/>
    <w:rsid w:val="003F28EF"/>
    <w:rsid w:val="003F45B6"/>
    <w:rsid w:val="00406094"/>
    <w:rsid w:val="00412D1B"/>
    <w:rsid w:val="004168B6"/>
    <w:rsid w:val="004231E8"/>
    <w:rsid w:val="004301E3"/>
    <w:rsid w:val="00431645"/>
    <w:rsid w:val="00431C2B"/>
    <w:rsid w:val="00464787"/>
    <w:rsid w:val="00472D0E"/>
    <w:rsid w:val="00473681"/>
    <w:rsid w:val="0047548F"/>
    <w:rsid w:val="00480D8F"/>
    <w:rsid w:val="004821A6"/>
    <w:rsid w:val="00484FF3"/>
    <w:rsid w:val="0048680C"/>
    <w:rsid w:val="004A037D"/>
    <w:rsid w:val="004A3C84"/>
    <w:rsid w:val="004B0360"/>
    <w:rsid w:val="004D2081"/>
    <w:rsid w:val="004E1A78"/>
    <w:rsid w:val="004E3525"/>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57020"/>
    <w:rsid w:val="00670C4D"/>
    <w:rsid w:val="0067247D"/>
    <w:rsid w:val="00673338"/>
    <w:rsid w:val="00675176"/>
    <w:rsid w:val="00675DE1"/>
    <w:rsid w:val="00685856"/>
    <w:rsid w:val="00685C3F"/>
    <w:rsid w:val="00692502"/>
    <w:rsid w:val="00694D27"/>
    <w:rsid w:val="006A226E"/>
    <w:rsid w:val="006B56B9"/>
    <w:rsid w:val="006C05AB"/>
    <w:rsid w:val="006C3972"/>
    <w:rsid w:val="006D7B98"/>
    <w:rsid w:val="006E3735"/>
    <w:rsid w:val="006F085B"/>
    <w:rsid w:val="006F7B2C"/>
    <w:rsid w:val="007008F5"/>
    <w:rsid w:val="007109C2"/>
    <w:rsid w:val="007142A8"/>
    <w:rsid w:val="0071732E"/>
    <w:rsid w:val="00725A65"/>
    <w:rsid w:val="00740D43"/>
    <w:rsid w:val="00755125"/>
    <w:rsid w:val="00761E16"/>
    <w:rsid w:val="00781D8D"/>
    <w:rsid w:val="007841A2"/>
    <w:rsid w:val="00785C03"/>
    <w:rsid w:val="00785CC6"/>
    <w:rsid w:val="00792831"/>
    <w:rsid w:val="007A4A1D"/>
    <w:rsid w:val="007B1C44"/>
    <w:rsid w:val="007B23C1"/>
    <w:rsid w:val="007B4FF2"/>
    <w:rsid w:val="007D4312"/>
    <w:rsid w:val="007D4D67"/>
    <w:rsid w:val="007E39EE"/>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16546"/>
    <w:rsid w:val="00917F42"/>
    <w:rsid w:val="00944F2D"/>
    <w:rsid w:val="009561C3"/>
    <w:rsid w:val="00967480"/>
    <w:rsid w:val="00971D59"/>
    <w:rsid w:val="00981D1D"/>
    <w:rsid w:val="00982221"/>
    <w:rsid w:val="00984676"/>
    <w:rsid w:val="009870B6"/>
    <w:rsid w:val="00996592"/>
    <w:rsid w:val="009A25EE"/>
    <w:rsid w:val="009A7700"/>
    <w:rsid w:val="009B55D5"/>
    <w:rsid w:val="009B6FDE"/>
    <w:rsid w:val="009B7707"/>
    <w:rsid w:val="009C1128"/>
    <w:rsid w:val="009C1B31"/>
    <w:rsid w:val="009C625C"/>
    <w:rsid w:val="009C7C5D"/>
    <w:rsid w:val="009D3D39"/>
    <w:rsid w:val="009D4082"/>
    <w:rsid w:val="009E2216"/>
    <w:rsid w:val="00A11750"/>
    <w:rsid w:val="00A16566"/>
    <w:rsid w:val="00A17DBF"/>
    <w:rsid w:val="00A2077E"/>
    <w:rsid w:val="00A256E4"/>
    <w:rsid w:val="00A416A3"/>
    <w:rsid w:val="00A43D87"/>
    <w:rsid w:val="00A52AE7"/>
    <w:rsid w:val="00A6071E"/>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185C"/>
    <w:rsid w:val="00BA1348"/>
    <w:rsid w:val="00BA623A"/>
    <w:rsid w:val="00BB31B8"/>
    <w:rsid w:val="00BB37D5"/>
    <w:rsid w:val="00BC08E6"/>
    <w:rsid w:val="00BC2E24"/>
    <w:rsid w:val="00BD051B"/>
    <w:rsid w:val="00BD0E3C"/>
    <w:rsid w:val="00BE5A9B"/>
    <w:rsid w:val="00BF2523"/>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A4004"/>
    <w:rsid w:val="00CB4125"/>
    <w:rsid w:val="00CC022A"/>
    <w:rsid w:val="00CD62C7"/>
    <w:rsid w:val="00CD6CB5"/>
    <w:rsid w:val="00CF43D2"/>
    <w:rsid w:val="00CF44B8"/>
    <w:rsid w:val="00D16C5E"/>
    <w:rsid w:val="00D2172A"/>
    <w:rsid w:val="00D31F60"/>
    <w:rsid w:val="00D32413"/>
    <w:rsid w:val="00D37D66"/>
    <w:rsid w:val="00D43BAB"/>
    <w:rsid w:val="00D52F2E"/>
    <w:rsid w:val="00D63EDA"/>
    <w:rsid w:val="00D66818"/>
    <w:rsid w:val="00D74829"/>
    <w:rsid w:val="00DA33AF"/>
    <w:rsid w:val="00DB53B0"/>
    <w:rsid w:val="00DB5A17"/>
    <w:rsid w:val="00DC467C"/>
    <w:rsid w:val="00DC59B1"/>
    <w:rsid w:val="00DD3D5B"/>
    <w:rsid w:val="00DE0508"/>
    <w:rsid w:val="00DE697D"/>
    <w:rsid w:val="00DF4D1A"/>
    <w:rsid w:val="00DF65DF"/>
    <w:rsid w:val="00E02304"/>
    <w:rsid w:val="00E15148"/>
    <w:rsid w:val="00E15F7F"/>
    <w:rsid w:val="00E16248"/>
    <w:rsid w:val="00E27E23"/>
    <w:rsid w:val="00E3410F"/>
    <w:rsid w:val="00E35135"/>
    <w:rsid w:val="00E37F42"/>
    <w:rsid w:val="00E42C77"/>
    <w:rsid w:val="00E44989"/>
    <w:rsid w:val="00E44A9D"/>
    <w:rsid w:val="00E45772"/>
    <w:rsid w:val="00E45793"/>
    <w:rsid w:val="00E4597C"/>
    <w:rsid w:val="00E464B1"/>
    <w:rsid w:val="00E55166"/>
    <w:rsid w:val="00E56507"/>
    <w:rsid w:val="00E61372"/>
    <w:rsid w:val="00E62FBA"/>
    <w:rsid w:val="00E6374D"/>
    <w:rsid w:val="00E64E77"/>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4681"/>
    <w:rsid w:val="00F355F9"/>
    <w:rsid w:val="00F359CE"/>
    <w:rsid w:val="00F45499"/>
    <w:rsid w:val="00F46EFC"/>
    <w:rsid w:val="00F51DDD"/>
    <w:rsid w:val="00F5284F"/>
    <w:rsid w:val="00F54727"/>
    <w:rsid w:val="00F8399F"/>
    <w:rsid w:val="00F8614A"/>
    <w:rsid w:val="00F93562"/>
    <w:rsid w:val="00FA169A"/>
    <w:rsid w:val="00FA4911"/>
    <w:rsid w:val="00FB4CDC"/>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6D14051-7EFD-4420-AF9D-918DE33CC0C0}">
  <ds:schemaRefs>
    <ds:schemaRef ds:uri="http://schemas.openxmlformats.org/officeDocument/2006/bibliography"/>
  </ds:schemaRefs>
</ds:datastoreItem>
</file>

<file path=customXml/itemProps2.xml><?xml version="1.0" encoding="utf-8"?>
<ds:datastoreItem xmlns:ds="http://schemas.openxmlformats.org/officeDocument/2006/customXml" ds:itemID="{B684E3F3-1E16-49CD-B121-91ABF1A58E14}"/>
</file>

<file path=customXml/itemProps3.xml><?xml version="1.0" encoding="utf-8"?>
<ds:datastoreItem xmlns:ds="http://schemas.openxmlformats.org/officeDocument/2006/customXml" ds:itemID="{F0CF33B4-17A0-482E-BDEB-5610973E20F5}"/>
</file>

<file path=customXml/itemProps4.xml><?xml version="1.0" encoding="utf-8"?>
<ds:datastoreItem xmlns:ds="http://schemas.openxmlformats.org/officeDocument/2006/customXml" ds:itemID="{31D4F11A-74CE-405A-A91F-C25661CAAB86}"/>
</file>

<file path=docProps/app.xml><?xml version="1.0" encoding="utf-8"?>
<Properties xmlns="http://schemas.openxmlformats.org/officeDocument/2006/extended-properties" xmlns:vt="http://schemas.openxmlformats.org/officeDocument/2006/docPropsVTypes">
  <Template>Time_Alert_Year-No_Description_Text_IssueDate.dotx</Template>
  <TotalTime>6</TotalTime>
  <Pages>2</Pages>
  <Words>633</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UFCW</vt:lpstr>
    </vt:vector>
  </TitlesOfParts>
  <Company>Office of Administration</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ISSU (M2) and Management</dc:title>
  <dc:subject>Information regarding updates to SAP to reflect 7/1/2019 through 6/30/2023 time contract changes for ISSU and Management (PLCB Only)</dc:subject>
  <dc:creator>lcohrac</dc:creator>
  <cp:keywords>Description, Keywords, Operations, Personnel Administration</cp:keywords>
  <dc:description/>
  <cp:lastModifiedBy>nshoop</cp:lastModifiedBy>
  <cp:revision>5</cp:revision>
  <cp:lastPrinted>2012-05-21T15:38:00Z</cp:lastPrinted>
  <dcterms:created xsi:type="dcterms:W3CDTF">2020-02-10T13:08:00Z</dcterms:created>
  <dcterms:modified xsi:type="dcterms:W3CDTF">2020-02-13T14:12:00Z</dcterms:modified>
  <cp:category>Time Alert</cp:category>
  <cp:contentStatus>2020-12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