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7AB1DD" w14:textId="77777777" w:rsidR="00472D0E" w:rsidRPr="00472D0E" w:rsidRDefault="00472D0E" w:rsidP="00472D0E">
      <w:pPr>
        <w:rPr>
          <w:rFonts w:ascii="Verdana" w:hAnsi="Verdana" w:cs="Verdana"/>
          <w:b/>
          <w:bCs/>
          <w:i/>
          <w:iCs/>
          <w:sz w:val="20"/>
          <w:szCs w:val="20"/>
        </w:rPr>
      </w:pP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>Please</w:t>
      </w:r>
      <w:r w:rsidRPr="00B5094A">
        <w:rPr>
          <w:rFonts w:ascii="Verdana" w:hAnsi="Verdana" w:cs="Verdana"/>
          <w:b/>
          <w:bCs/>
          <w:i/>
          <w:iCs/>
          <w:sz w:val="20"/>
          <w:szCs w:val="20"/>
        </w:rPr>
        <w:t xml:space="preserve"> distribute </w:t>
      </w: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>this alert to any users within your agency who are responsible for</w:t>
      </w:r>
      <w:r>
        <w:rPr>
          <w:rFonts w:ascii="Verdana" w:hAnsi="Verdana" w:cs="Verdana"/>
          <w:b/>
          <w:bCs/>
          <w:i/>
          <w:iCs/>
          <w:sz w:val="20"/>
          <w:szCs w:val="20"/>
        </w:rPr>
        <w:t xml:space="preserve"> </w:t>
      </w:r>
      <w:r w:rsidR="003E3FDC">
        <w:rPr>
          <w:rFonts w:ascii="Verdana" w:hAnsi="Verdana" w:cs="Verdana"/>
          <w:b/>
          <w:bCs/>
          <w:i/>
          <w:iCs/>
          <w:sz w:val="20"/>
          <w:szCs w:val="20"/>
        </w:rPr>
        <w:t>time and attendance activity in SAP</w:t>
      </w: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>.</w:t>
      </w:r>
    </w:p>
    <w:p w14:paraId="0F0639E3" w14:textId="77777777" w:rsidR="00472D0E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14:paraId="58676766" w14:textId="7573A872" w:rsidR="00A669EA" w:rsidRPr="009C625C" w:rsidRDefault="00E84C68" w:rsidP="00C13502">
      <w:pPr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 xml:space="preserve">Transfers from Permanent Positions to Non-Permanent Positions and </w:t>
      </w:r>
      <w:r w:rsidR="00F55211">
        <w:rPr>
          <w:rFonts w:ascii="Verdana" w:hAnsi="Verdana" w:cs="Verdana"/>
          <w:b/>
          <w:sz w:val="20"/>
          <w:szCs w:val="20"/>
        </w:rPr>
        <w:t xml:space="preserve">Required Manual </w:t>
      </w:r>
      <w:r>
        <w:rPr>
          <w:rFonts w:ascii="Verdana" w:hAnsi="Verdana" w:cs="Verdana"/>
          <w:b/>
          <w:sz w:val="20"/>
          <w:szCs w:val="20"/>
        </w:rPr>
        <w:t xml:space="preserve">Quota </w:t>
      </w:r>
      <w:r w:rsidR="00F55211">
        <w:rPr>
          <w:rFonts w:ascii="Verdana" w:hAnsi="Verdana" w:cs="Verdana"/>
          <w:b/>
          <w:sz w:val="20"/>
          <w:szCs w:val="20"/>
        </w:rPr>
        <w:t>Adjustments</w:t>
      </w:r>
    </w:p>
    <w:p w14:paraId="11F696E3" w14:textId="77777777" w:rsidR="00685856" w:rsidRPr="009C625C" w:rsidRDefault="00685856" w:rsidP="00C13502">
      <w:pPr>
        <w:rPr>
          <w:rFonts w:ascii="Verdana" w:hAnsi="Verdana" w:cs="Verdana"/>
          <w:b/>
          <w:sz w:val="20"/>
          <w:szCs w:val="20"/>
        </w:rPr>
      </w:pPr>
    </w:p>
    <w:p w14:paraId="78C24964" w14:textId="77DECA3F" w:rsidR="00D54B3C" w:rsidRPr="00D54B3C" w:rsidRDefault="00BA45DA" w:rsidP="00D54B3C">
      <w:pPr>
        <w:pStyle w:val="ListParagraph"/>
        <w:numPr>
          <w:ilvl w:val="0"/>
          <w:numId w:val="43"/>
        </w:numPr>
        <w:rPr>
          <w:rFonts w:ascii="Verdana" w:hAnsi="Verdana" w:cs="Verdana"/>
          <w:b/>
          <w:bCs/>
          <w:sz w:val="20"/>
          <w:szCs w:val="20"/>
        </w:rPr>
      </w:pPr>
      <w:sdt>
        <w:sdtPr>
          <w:rPr>
            <w:rFonts w:ascii="Verdana" w:hAnsi="Verdana" w:cs="Verdana"/>
            <w:sz w:val="20"/>
            <w:szCs w:val="20"/>
          </w:rPr>
          <w:alias w:val="Subject"/>
          <w:id w:val="1612980"/>
          <w:placeholder>
            <w:docPart w:val="E1571364010B42C8873B5C1C97147ED5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F55211" w:rsidRPr="00D54B3C">
            <w:rPr>
              <w:rFonts w:ascii="Verdana" w:hAnsi="Verdana" w:cs="Verdana"/>
              <w:sz w:val="20"/>
              <w:szCs w:val="20"/>
            </w:rPr>
            <w:t>Information regarding manual quota processes when an employee transfers from a permanent posi</w:t>
          </w:r>
          <w:r w:rsidR="00D54B3C">
            <w:rPr>
              <w:rFonts w:ascii="Verdana" w:hAnsi="Verdana" w:cs="Verdana"/>
              <w:sz w:val="20"/>
              <w:szCs w:val="20"/>
            </w:rPr>
            <w:t>tion to a non-permanent position</w:t>
          </w:r>
        </w:sdtContent>
      </w:sdt>
    </w:p>
    <w:p w14:paraId="7F08A98D" w14:textId="5FB7BED9" w:rsidR="00377242" w:rsidRPr="00D54B3C" w:rsidRDefault="0071230A" w:rsidP="00D54B3C">
      <w:pPr>
        <w:pStyle w:val="ListParagraph"/>
        <w:numPr>
          <w:ilvl w:val="0"/>
          <w:numId w:val="43"/>
        </w:numPr>
        <w:rPr>
          <w:rFonts w:ascii="Verdana" w:hAnsi="Verdana" w:cs="Verdana"/>
          <w:b/>
          <w:bCs/>
          <w:sz w:val="20"/>
          <w:szCs w:val="20"/>
        </w:rPr>
      </w:pPr>
      <w:r w:rsidRPr="00D54B3C">
        <w:rPr>
          <w:rFonts w:ascii="Verdana" w:hAnsi="Verdana" w:cs="Verdana"/>
          <w:bCs/>
          <w:sz w:val="20"/>
          <w:szCs w:val="20"/>
        </w:rPr>
        <w:t>Revised</w:t>
      </w:r>
      <w:r w:rsidR="00BA45DA">
        <w:rPr>
          <w:rFonts w:ascii="Verdana" w:hAnsi="Verdana" w:cs="Verdana"/>
          <w:bCs/>
          <w:sz w:val="20"/>
          <w:szCs w:val="20"/>
        </w:rPr>
        <w:t xml:space="preserve"> Alert (11/28</w:t>
      </w:r>
      <w:bookmarkStart w:id="0" w:name="_GoBack"/>
      <w:bookmarkEnd w:id="0"/>
      <w:r w:rsidR="00D54B3C">
        <w:rPr>
          <w:rFonts w:ascii="Verdana" w:hAnsi="Verdana" w:cs="Verdana"/>
          <w:bCs/>
          <w:sz w:val="20"/>
          <w:szCs w:val="20"/>
        </w:rPr>
        <w:t xml:space="preserve">/17):  This revision adds </w:t>
      </w:r>
      <w:r w:rsidRPr="00D54B3C">
        <w:rPr>
          <w:rFonts w:ascii="Verdana" w:hAnsi="Verdana" w:cs="Verdana"/>
          <w:bCs/>
          <w:sz w:val="20"/>
          <w:szCs w:val="20"/>
        </w:rPr>
        <w:t>information regarding manual quota processes for compensatory leave and exempt management employees</w:t>
      </w:r>
    </w:p>
    <w:p w14:paraId="5D92E2E6" w14:textId="355F0FB5" w:rsidR="001028CE" w:rsidRPr="00D54B3C" w:rsidRDefault="001028CE" w:rsidP="001028CE">
      <w:pPr>
        <w:rPr>
          <w:rFonts w:ascii="Verdana" w:hAnsi="Verdana" w:cs="Verdana"/>
          <w:b/>
          <w:bCs/>
          <w:sz w:val="20"/>
          <w:szCs w:val="20"/>
        </w:rPr>
      </w:pPr>
    </w:p>
    <w:p w14:paraId="13606ABE" w14:textId="4076187C" w:rsidR="00E84C68" w:rsidRPr="004F5C84" w:rsidRDefault="00E84C68" w:rsidP="00E84C68">
      <w:pPr>
        <w:spacing w:line="270" w:lineRule="atLeast"/>
        <w:rPr>
          <w:rFonts w:ascii="Verdana" w:hAnsi="Verdana"/>
          <w:color w:val="000000"/>
          <w:sz w:val="20"/>
          <w:szCs w:val="20"/>
        </w:rPr>
      </w:pPr>
      <w:r w:rsidRPr="004F5C84">
        <w:rPr>
          <w:rFonts w:ascii="Verdana" w:hAnsi="Verdana"/>
          <w:color w:val="000000"/>
          <w:sz w:val="20"/>
          <w:szCs w:val="20"/>
        </w:rPr>
        <w:t xml:space="preserve">When an employee transfers from a permanent position to a non-permanent position, the Time Advisor must </w:t>
      </w:r>
      <w:r w:rsidR="00B6589C">
        <w:rPr>
          <w:rFonts w:ascii="Verdana" w:hAnsi="Verdana"/>
          <w:color w:val="000000"/>
          <w:sz w:val="20"/>
          <w:szCs w:val="20"/>
        </w:rPr>
        <w:t>end date</w:t>
      </w:r>
      <w:r w:rsidRPr="004F5C84">
        <w:rPr>
          <w:rFonts w:ascii="Verdana" w:hAnsi="Verdana"/>
          <w:color w:val="000000"/>
          <w:sz w:val="20"/>
          <w:szCs w:val="20"/>
        </w:rPr>
        <w:t xml:space="preserve"> the following quotas on IT2006 by changing the “Deduction to” date to the </w:t>
      </w:r>
      <w:r w:rsidR="004E3B42">
        <w:rPr>
          <w:rFonts w:ascii="Verdana" w:hAnsi="Verdana"/>
          <w:color w:val="000000"/>
          <w:sz w:val="20"/>
          <w:szCs w:val="20"/>
        </w:rPr>
        <w:t>last day the employee was in the permanent position</w:t>
      </w:r>
      <w:r w:rsidRPr="004F5C84">
        <w:rPr>
          <w:rFonts w:ascii="Verdana" w:hAnsi="Verdana"/>
          <w:color w:val="000000"/>
          <w:sz w:val="20"/>
          <w:szCs w:val="20"/>
        </w:rPr>
        <w:t xml:space="preserve">. </w:t>
      </w:r>
      <w:r w:rsidR="007C2EA6">
        <w:rPr>
          <w:rFonts w:ascii="Verdana" w:hAnsi="Verdana"/>
          <w:color w:val="000000"/>
          <w:sz w:val="20"/>
          <w:szCs w:val="20"/>
        </w:rPr>
        <w:br/>
      </w:r>
    </w:p>
    <w:p w14:paraId="74EBAD86" w14:textId="7DC9EFCE" w:rsidR="00E84C68" w:rsidRDefault="00E84C68" w:rsidP="00D54B3C">
      <w:pPr>
        <w:spacing w:line="270" w:lineRule="atLeast"/>
        <w:ind w:left="720"/>
        <w:rPr>
          <w:rFonts w:ascii="Verdana" w:hAnsi="Verdana"/>
          <w:color w:val="000000"/>
          <w:sz w:val="20"/>
          <w:szCs w:val="20"/>
        </w:rPr>
      </w:pPr>
      <w:r w:rsidRPr="004F5C84">
        <w:rPr>
          <w:rFonts w:ascii="Verdana" w:hAnsi="Verdana"/>
          <w:color w:val="000000"/>
          <w:sz w:val="20"/>
          <w:szCs w:val="20"/>
        </w:rPr>
        <w:t>(10) Anticipated Annual</w:t>
      </w:r>
      <w:r w:rsidR="00DF412A">
        <w:rPr>
          <w:rFonts w:ascii="Verdana" w:hAnsi="Verdana"/>
          <w:color w:val="000000"/>
          <w:sz w:val="20"/>
          <w:szCs w:val="20"/>
        </w:rPr>
        <w:t>/Combined</w:t>
      </w:r>
      <w:r w:rsidRPr="004F5C84">
        <w:rPr>
          <w:rFonts w:ascii="Verdana" w:hAnsi="Verdana"/>
          <w:color w:val="000000"/>
          <w:sz w:val="20"/>
          <w:szCs w:val="20"/>
        </w:rPr>
        <w:br/>
        <w:t xml:space="preserve">(20) Anticipated Sick </w:t>
      </w:r>
      <w:r w:rsidRPr="004F5C84">
        <w:rPr>
          <w:rFonts w:ascii="Verdana" w:hAnsi="Verdana"/>
          <w:color w:val="000000"/>
          <w:sz w:val="20"/>
          <w:szCs w:val="20"/>
        </w:rPr>
        <w:br/>
        <w:t xml:space="preserve">(25) Holiday </w:t>
      </w:r>
      <w:r w:rsidRPr="004F5C84">
        <w:rPr>
          <w:rFonts w:ascii="Verdana" w:hAnsi="Verdana"/>
          <w:color w:val="000000"/>
          <w:sz w:val="20"/>
          <w:szCs w:val="20"/>
        </w:rPr>
        <w:br/>
        <w:t>(30) Anticipated Personal</w:t>
      </w:r>
      <w:r w:rsidR="00A2314D">
        <w:rPr>
          <w:rFonts w:ascii="Verdana" w:hAnsi="Verdana"/>
          <w:color w:val="000000"/>
          <w:sz w:val="20"/>
          <w:szCs w:val="20"/>
        </w:rPr>
        <w:t>*</w:t>
      </w:r>
      <w:r w:rsidR="00B6589C">
        <w:rPr>
          <w:rFonts w:ascii="Verdana" w:hAnsi="Verdana"/>
          <w:color w:val="000000"/>
          <w:sz w:val="20"/>
          <w:szCs w:val="20"/>
        </w:rPr>
        <w:t xml:space="preserve"> </w:t>
      </w:r>
      <w:r w:rsidRPr="004F5C84">
        <w:rPr>
          <w:rFonts w:ascii="Verdana" w:hAnsi="Verdana"/>
          <w:color w:val="000000"/>
          <w:sz w:val="20"/>
          <w:szCs w:val="20"/>
        </w:rPr>
        <w:br/>
        <w:t>(31) Actual Personal</w:t>
      </w:r>
      <w:r w:rsidR="00A2314D">
        <w:rPr>
          <w:rFonts w:ascii="Verdana" w:hAnsi="Verdana"/>
          <w:color w:val="000000"/>
          <w:sz w:val="20"/>
          <w:szCs w:val="20"/>
        </w:rPr>
        <w:t>*</w:t>
      </w:r>
      <w:r w:rsidR="00842C9D">
        <w:rPr>
          <w:rFonts w:ascii="Verdana" w:hAnsi="Verdana"/>
          <w:color w:val="000000"/>
          <w:sz w:val="20"/>
          <w:szCs w:val="20"/>
        </w:rPr>
        <w:t xml:space="preserve"> </w:t>
      </w:r>
    </w:p>
    <w:p w14:paraId="4FAC775E" w14:textId="77777777" w:rsidR="00B6589C" w:rsidRPr="004F5C84" w:rsidRDefault="00B6589C" w:rsidP="00E84C68">
      <w:pPr>
        <w:spacing w:line="270" w:lineRule="atLeast"/>
        <w:rPr>
          <w:rFonts w:ascii="Verdana" w:hAnsi="Verdana"/>
          <w:color w:val="000000"/>
          <w:sz w:val="20"/>
          <w:szCs w:val="20"/>
        </w:rPr>
      </w:pPr>
    </w:p>
    <w:p w14:paraId="0390C279" w14:textId="5609E2AE" w:rsidR="00D54B3C" w:rsidRDefault="00A2314D" w:rsidP="00842C9D">
      <w:pPr>
        <w:spacing w:after="100" w:line="270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Quota corrections (PA61-IT2013)</w:t>
      </w:r>
      <w:r w:rsidR="00842C9D">
        <w:rPr>
          <w:rFonts w:ascii="Verdana" w:hAnsi="Verdana"/>
          <w:color w:val="000000"/>
          <w:sz w:val="20"/>
          <w:szCs w:val="20"/>
        </w:rPr>
        <w:t xml:space="preserve"> are required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="00842C9D">
        <w:rPr>
          <w:rFonts w:ascii="Verdana" w:hAnsi="Verdana"/>
          <w:color w:val="000000"/>
          <w:sz w:val="20"/>
          <w:szCs w:val="20"/>
        </w:rPr>
        <w:t>to zero out anticipated quotas (10, 20 and 30*).  The effective date must reflect the last day the employee was in the permanent position</w:t>
      </w:r>
      <w:r w:rsidR="006244C0">
        <w:rPr>
          <w:rFonts w:ascii="Verdana" w:hAnsi="Verdana"/>
          <w:color w:val="000000"/>
          <w:sz w:val="20"/>
          <w:szCs w:val="20"/>
        </w:rPr>
        <w:t xml:space="preserve">. </w:t>
      </w:r>
    </w:p>
    <w:p w14:paraId="6E949CC4" w14:textId="239EFAD8" w:rsidR="00F55211" w:rsidRDefault="00D1615D" w:rsidP="00F55211">
      <w:pPr>
        <w:rPr>
          <w:rFonts w:ascii="Verdana" w:hAnsi="Verdana"/>
          <w:color w:val="002868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Holiday quota</w:t>
      </w:r>
      <w:r w:rsidR="00A2314D">
        <w:rPr>
          <w:rFonts w:ascii="Verdana" w:hAnsi="Verdana"/>
          <w:color w:val="000000"/>
          <w:sz w:val="20"/>
          <w:szCs w:val="20"/>
        </w:rPr>
        <w:t xml:space="preserve"> (25) </w:t>
      </w:r>
      <w:r>
        <w:rPr>
          <w:rFonts w:ascii="Verdana" w:hAnsi="Verdana"/>
          <w:color w:val="000000"/>
          <w:sz w:val="20"/>
          <w:szCs w:val="20"/>
        </w:rPr>
        <w:t>must also be reduced by the amount of unearned holiday quota</w:t>
      </w:r>
      <w:r w:rsidR="00A2314D">
        <w:rPr>
          <w:rFonts w:ascii="Verdana" w:hAnsi="Verdana"/>
          <w:color w:val="000000"/>
          <w:sz w:val="20"/>
          <w:szCs w:val="20"/>
        </w:rPr>
        <w:t xml:space="preserve"> for the remainder of the year.</w:t>
      </w:r>
      <w:r w:rsidR="00DF412A">
        <w:rPr>
          <w:rFonts w:ascii="Verdana" w:hAnsi="Verdana"/>
          <w:color w:val="000000"/>
          <w:sz w:val="20"/>
          <w:szCs w:val="20"/>
        </w:rPr>
        <w:t xml:space="preserve">  Any earned, unused holiday quota must be paid out to the employee</w:t>
      </w:r>
      <w:r w:rsidR="00A324DA">
        <w:rPr>
          <w:rFonts w:ascii="Verdana" w:hAnsi="Verdana"/>
          <w:color w:val="000000"/>
          <w:sz w:val="20"/>
          <w:szCs w:val="20"/>
        </w:rPr>
        <w:t>**</w:t>
      </w:r>
      <w:r w:rsidR="00DF412A">
        <w:rPr>
          <w:rFonts w:ascii="Verdana" w:hAnsi="Verdana"/>
          <w:color w:val="000000"/>
          <w:sz w:val="20"/>
          <w:szCs w:val="20"/>
        </w:rPr>
        <w:t xml:space="preserve"> via Time Quota Compensation (PA61-IT0416).  </w:t>
      </w:r>
    </w:p>
    <w:p w14:paraId="2509FB40" w14:textId="77777777" w:rsidR="00D54B3C" w:rsidRDefault="00D54B3C" w:rsidP="00F55211">
      <w:pPr>
        <w:rPr>
          <w:rFonts w:ascii="Verdana" w:hAnsi="Verdana"/>
          <w:color w:val="002868"/>
          <w:sz w:val="20"/>
          <w:szCs w:val="20"/>
        </w:rPr>
      </w:pPr>
    </w:p>
    <w:p w14:paraId="2619A478" w14:textId="226D42EB" w:rsidR="007C2EA6" w:rsidRPr="00D54B3C" w:rsidRDefault="007C2EA6" w:rsidP="00F55211">
      <w:pPr>
        <w:rPr>
          <w:rFonts w:ascii="Verdana" w:hAnsi="Verdana"/>
          <w:sz w:val="20"/>
          <w:szCs w:val="20"/>
        </w:rPr>
      </w:pPr>
      <w:r w:rsidRPr="00D54B3C">
        <w:rPr>
          <w:rFonts w:ascii="Verdana" w:hAnsi="Verdana"/>
          <w:sz w:val="20"/>
          <w:szCs w:val="20"/>
        </w:rPr>
        <w:t>C</w:t>
      </w:r>
      <w:r w:rsidR="00495D40" w:rsidRPr="00D54B3C">
        <w:rPr>
          <w:rFonts w:ascii="Verdana" w:hAnsi="Verdana"/>
          <w:sz w:val="20"/>
          <w:szCs w:val="20"/>
        </w:rPr>
        <w:t>ompensatory quota (15) must be paid to the employee</w:t>
      </w:r>
      <w:r w:rsidR="00A324DA" w:rsidRPr="00D54B3C">
        <w:rPr>
          <w:rFonts w:ascii="Verdana" w:hAnsi="Verdana"/>
          <w:sz w:val="20"/>
          <w:szCs w:val="20"/>
        </w:rPr>
        <w:t>**</w:t>
      </w:r>
      <w:r w:rsidR="00495D40" w:rsidRPr="00D54B3C">
        <w:rPr>
          <w:rFonts w:ascii="Verdana" w:hAnsi="Verdana"/>
          <w:sz w:val="20"/>
          <w:szCs w:val="20"/>
        </w:rPr>
        <w:t xml:space="preserve"> via Time Quota Compensation (PA61-IT0416) </w:t>
      </w:r>
      <w:r w:rsidRPr="00D54B3C">
        <w:rPr>
          <w:rFonts w:ascii="Verdana" w:hAnsi="Verdana"/>
          <w:sz w:val="20"/>
          <w:szCs w:val="20"/>
        </w:rPr>
        <w:t>f</w:t>
      </w:r>
      <w:r w:rsidR="00495D40" w:rsidRPr="00D54B3C">
        <w:rPr>
          <w:rFonts w:ascii="Verdana" w:hAnsi="Verdana"/>
          <w:sz w:val="20"/>
          <w:szCs w:val="20"/>
        </w:rPr>
        <w:t>or transfers to another agency</w:t>
      </w:r>
      <w:r w:rsidRPr="00D54B3C">
        <w:rPr>
          <w:rFonts w:ascii="Verdana" w:hAnsi="Verdana"/>
          <w:sz w:val="20"/>
          <w:szCs w:val="20"/>
        </w:rPr>
        <w:t xml:space="preserve">.  </w:t>
      </w:r>
      <w:r w:rsidR="00495D40" w:rsidRPr="00D54B3C">
        <w:rPr>
          <w:rFonts w:ascii="Verdana" w:hAnsi="Verdana"/>
          <w:sz w:val="20"/>
          <w:szCs w:val="20"/>
        </w:rPr>
        <w:t xml:space="preserve">Transfers to a different organization within the same agency should be coordinated between organizations, with the agency time advisor’s oversight. </w:t>
      </w:r>
    </w:p>
    <w:p w14:paraId="3C8D21C7" w14:textId="77777777" w:rsidR="007C2EA6" w:rsidRDefault="007C2EA6" w:rsidP="00F55211">
      <w:pPr>
        <w:rPr>
          <w:rFonts w:ascii="Verdana" w:hAnsi="Verdana"/>
          <w:color w:val="000000"/>
          <w:sz w:val="20"/>
          <w:szCs w:val="20"/>
        </w:rPr>
      </w:pPr>
    </w:p>
    <w:p w14:paraId="6A779E26" w14:textId="5CB8CFFD" w:rsidR="00223BA4" w:rsidRDefault="00DF412A" w:rsidP="007C2EA6">
      <w:pPr>
        <w:spacing w:after="100" w:line="270" w:lineRule="atLeast"/>
        <w:rPr>
          <w:rFonts w:ascii="Verdana" w:hAnsi="Verdana"/>
          <w:i/>
          <w:color w:val="000000"/>
          <w:sz w:val="20"/>
          <w:szCs w:val="20"/>
        </w:rPr>
      </w:pPr>
      <w:r w:rsidRPr="00DF412A">
        <w:rPr>
          <w:rFonts w:ascii="Verdana" w:hAnsi="Verdana"/>
          <w:i/>
          <w:color w:val="000000"/>
          <w:sz w:val="20"/>
          <w:szCs w:val="20"/>
        </w:rPr>
        <w:t>*For those bargaining units that still earn personal leave.  Employees with a positive actual personal leave quota</w:t>
      </w:r>
      <w:r>
        <w:rPr>
          <w:rFonts w:ascii="Verdana" w:hAnsi="Verdana"/>
          <w:i/>
          <w:color w:val="000000"/>
          <w:sz w:val="20"/>
          <w:szCs w:val="20"/>
        </w:rPr>
        <w:t xml:space="preserve"> (31)</w:t>
      </w:r>
      <w:r w:rsidRPr="00DF412A">
        <w:rPr>
          <w:rFonts w:ascii="Verdana" w:hAnsi="Verdana"/>
          <w:i/>
          <w:color w:val="000000"/>
          <w:sz w:val="20"/>
          <w:szCs w:val="20"/>
        </w:rPr>
        <w:t xml:space="preserve"> must </w:t>
      </w:r>
      <w:r w:rsidR="001D46E5">
        <w:rPr>
          <w:rFonts w:ascii="Verdana" w:hAnsi="Verdana"/>
          <w:i/>
          <w:color w:val="000000"/>
          <w:sz w:val="20"/>
          <w:szCs w:val="20"/>
        </w:rPr>
        <w:t xml:space="preserve">also </w:t>
      </w:r>
      <w:r w:rsidRPr="00DF412A">
        <w:rPr>
          <w:rFonts w:ascii="Verdana" w:hAnsi="Verdana"/>
          <w:i/>
          <w:color w:val="000000"/>
          <w:sz w:val="20"/>
          <w:szCs w:val="20"/>
        </w:rPr>
        <w:t>have the quota paid out to the employee via Time Quota Compensation (PA61-IT0416).</w:t>
      </w:r>
      <w:r w:rsidR="00A324DA">
        <w:rPr>
          <w:rFonts w:ascii="Verdana" w:hAnsi="Verdana"/>
          <w:i/>
          <w:color w:val="000000"/>
          <w:sz w:val="20"/>
          <w:szCs w:val="20"/>
        </w:rPr>
        <w:br/>
      </w:r>
    </w:p>
    <w:p w14:paraId="55AF3769" w14:textId="11380731" w:rsidR="00A324DA" w:rsidRDefault="00A324DA" w:rsidP="00A324DA">
      <w:pPr>
        <w:rPr>
          <w:rFonts w:ascii="Verdana" w:hAnsi="Verdana"/>
          <w:i/>
          <w:color w:val="000000"/>
          <w:sz w:val="20"/>
          <w:szCs w:val="20"/>
        </w:rPr>
      </w:pPr>
      <w:r w:rsidRPr="00A324DA">
        <w:rPr>
          <w:rFonts w:ascii="Verdana" w:hAnsi="Verdana" w:cs="Verdana"/>
          <w:i/>
          <w:sz w:val="20"/>
          <w:szCs w:val="20"/>
        </w:rPr>
        <w:t>**</w:t>
      </w:r>
      <w:r w:rsidRPr="00A324DA">
        <w:rPr>
          <w:rFonts w:ascii="Verdana" w:hAnsi="Verdana"/>
          <w:i/>
          <w:color w:val="000000"/>
          <w:sz w:val="20"/>
          <w:szCs w:val="20"/>
        </w:rPr>
        <w:t xml:space="preserve">Exempt management employees relinquish holiday and compensatory quota. </w:t>
      </w:r>
      <w:r>
        <w:rPr>
          <w:rFonts w:ascii="Verdana" w:hAnsi="Verdana"/>
          <w:i/>
          <w:color w:val="000000"/>
          <w:sz w:val="20"/>
          <w:szCs w:val="20"/>
        </w:rPr>
        <w:t>Q</w:t>
      </w:r>
      <w:r w:rsidRPr="00A324DA">
        <w:rPr>
          <w:rFonts w:ascii="Verdana" w:hAnsi="Verdana"/>
          <w:i/>
          <w:color w:val="000000"/>
          <w:sz w:val="20"/>
          <w:szCs w:val="20"/>
        </w:rPr>
        <w:t xml:space="preserve">uota corrections (PA61-IT2013) are required to zero out earned, unused holiday and compensatory quota. Alternatively, annual/personal leave used within the </w:t>
      </w:r>
      <w:r w:rsidR="0071230A" w:rsidRPr="00A324DA">
        <w:rPr>
          <w:rFonts w:ascii="Verdana" w:hAnsi="Verdana"/>
          <w:i/>
          <w:color w:val="000000"/>
          <w:sz w:val="20"/>
          <w:szCs w:val="20"/>
        </w:rPr>
        <w:t>120</w:t>
      </w:r>
      <w:r w:rsidR="0071230A">
        <w:rPr>
          <w:rFonts w:ascii="Verdana" w:hAnsi="Verdana"/>
          <w:i/>
          <w:color w:val="000000"/>
          <w:sz w:val="20"/>
          <w:szCs w:val="20"/>
        </w:rPr>
        <w:t>-calendar</w:t>
      </w:r>
      <w:r w:rsidRPr="00A324DA">
        <w:rPr>
          <w:rFonts w:ascii="Verdana" w:hAnsi="Verdana"/>
          <w:i/>
          <w:color w:val="000000"/>
          <w:sz w:val="20"/>
          <w:szCs w:val="20"/>
        </w:rPr>
        <w:t xml:space="preserve"> day allowance period may be changed to holiday or compensatory absence.</w:t>
      </w:r>
    </w:p>
    <w:p w14:paraId="0C523F08" w14:textId="2220E4A9" w:rsidR="00D54B3C" w:rsidRPr="00A324DA" w:rsidRDefault="00D54B3C" w:rsidP="00A324DA">
      <w:pPr>
        <w:rPr>
          <w:rFonts w:ascii="Verdana" w:hAnsi="Verdana"/>
          <w:i/>
          <w:color w:val="002868"/>
          <w:sz w:val="20"/>
          <w:szCs w:val="20"/>
        </w:rPr>
      </w:pPr>
    </w:p>
    <w:p w14:paraId="7FCF422A" w14:textId="19330892" w:rsidR="00CD62C7" w:rsidRPr="009C1B31" w:rsidRDefault="00180DFF" w:rsidP="00E56507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Questions?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br/>
        <w:t xml:space="preserve">If you have any questions regarding this alert, please submit an </w:t>
      </w:r>
      <w:hyperlink r:id="rId11" w:history="1">
        <w:r>
          <w:rPr>
            <w:rStyle w:val="Hyperlink"/>
            <w:rFonts w:ascii="Verdana" w:hAnsi="Verdana"/>
            <w:b/>
            <w:bCs/>
            <w:color w:val="002569"/>
            <w:sz w:val="20"/>
            <w:szCs w:val="20"/>
          </w:rPr>
          <w:t>HR help desk ticket</w:t>
        </w:r>
      </w:hyperlink>
      <w:r>
        <w:rPr>
          <w:rFonts w:ascii="Verdana" w:hAnsi="Verdana"/>
          <w:sz w:val="20"/>
          <w:szCs w:val="20"/>
        </w:rPr>
        <w:t xml:space="preserve"> in the time category.  You may also call for time support at 877.242.6007, Option 2. </w:t>
      </w:r>
    </w:p>
    <w:sectPr w:rsidR="00CD62C7" w:rsidRPr="009C1B31" w:rsidSect="00377242">
      <w:headerReference w:type="default" r:id="rId12"/>
      <w:footerReference w:type="even" r:id="rId13"/>
      <w:footerReference w:type="default" r:id="rId14"/>
      <w:pgSz w:w="12240" w:h="15840"/>
      <w:pgMar w:top="15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A0FA4E" w14:textId="77777777" w:rsidR="00AD207F" w:rsidRDefault="00AD207F">
      <w:r>
        <w:separator/>
      </w:r>
    </w:p>
  </w:endnote>
  <w:endnote w:type="continuationSeparator" w:id="0">
    <w:p w14:paraId="56981D16" w14:textId="77777777" w:rsidR="00AD207F" w:rsidRDefault="00AD2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D293" w14:textId="77777777" w:rsidR="00E37F42" w:rsidRDefault="002C485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37F4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7F42">
      <w:rPr>
        <w:rStyle w:val="PageNumber"/>
        <w:noProof/>
      </w:rPr>
      <w:t>1</w:t>
    </w:r>
    <w:r>
      <w:rPr>
        <w:rStyle w:val="PageNumber"/>
      </w:rPr>
      <w:fldChar w:fldCharType="end"/>
    </w:r>
  </w:p>
  <w:p w14:paraId="6340289E" w14:textId="77777777" w:rsidR="00E37F42" w:rsidRDefault="00E37F4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4CC62" w14:textId="050FC257" w:rsidR="00E37F42" w:rsidRPr="009C1B31" w:rsidRDefault="002C4857">
    <w:pPr>
      <w:pStyle w:val="Footer"/>
      <w:framePr w:wrap="around" w:vAnchor="text" w:hAnchor="margin" w:xAlign="right" w:y="1"/>
      <w:rPr>
        <w:rStyle w:val="PageNumber"/>
        <w:rFonts w:ascii="Verdana" w:hAnsi="Verdana"/>
        <w:sz w:val="20"/>
        <w:szCs w:val="20"/>
      </w:rPr>
    </w:pPr>
    <w:r w:rsidRPr="009C1B31">
      <w:rPr>
        <w:rStyle w:val="PageNumber"/>
        <w:rFonts w:ascii="Verdana" w:hAnsi="Verdana"/>
        <w:sz w:val="20"/>
        <w:szCs w:val="20"/>
      </w:rPr>
      <w:fldChar w:fldCharType="begin"/>
    </w:r>
    <w:r w:rsidR="00E37F42" w:rsidRPr="009C1B31">
      <w:rPr>
        <w:rStyle w:val="PageNumber"/>
        <w:rFonts w:ascii="Verdana" w:hAnsi="Verdana"/>
        <w:sz w:val="20"/>
        <w:szCs w:val="20"/>
      </w:rPr>
      <w:instrText xml:space="preserve">PAGE  </w:instrText>
    </w:r>
    <w:r w:rsidRPr="009C1B31">
      <w:rPr>
        <w:rStyle w:val="PageNumber"/>
        <w:rFonts w:ascii="Verdana" w:hAnsi="Verdana"/>
        <w:sz w:val="20"/>
        <w:szCs w:val="20"/>
      </w:rPr>
      <w:fldChar w:fldCharType="separate"/>
    </w:r>
    <w:r w:rsidR="00BA45DA">
      <w:rPr>
        <w:rStyle w:val="PageNumber"/>
        <w:rFonts w:ascii="Verdana" w:hAnsi="Verdana"/>
        <w:noProof/>
        <w:sz w:val="20"/>
        <w:szCs w:val="20"/>
      </w:rPr>
      <w:t>1</w:t>
    </w:r>
    <w:r w:rsidRPr="009C1B31">
      <w:rPr>
        <w:rStyle w:val="PageNumber"/>
        <w:rFonts w:ascii="Verdana" w:hAnsi="Verdana"/>
        <w:sz w:val="20"/>
        <w:szCs w:val="20"/>
      </w:rPr>
      <w:fldChar w:fldCharType="end"/>
    </w:r>
  </w:p>
  <w:p w14:paraId="00E18CB8" w14:textId="77777777" w:rsidR="00E37F42" w:rsidRDefault="00E37F4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5BC156" w14:textId="77777777" w:rsidR="00AD207F" w:rsidRDefault="00AD207F">
      <w:r>
        <w:separator/>
      </w:r>
    </w:p>
  </w:footnote>
  <w:footnote w:type="continuationSeparator" w:id="0">
    <w:p w14:paraId="7401B226" w14:textId="77777777" w:rsidR="00AD207F" w:rsidRDefault="00AD20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37E05F" w14:textId="77777777" w:rsidR="00E37F42" w:rsidRDefault="00E37F4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</w:p>
  <w:p w14:paraId="74A7785F" w14:textId="7B061F6D" w:rsidR="00E37F42" w:rsidRPr="009C625C" w:rsidRDefault="00BA45DA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  <w:sdt>
      <w:sdtPr>
        <w:rPr>
          <w:rFonts w:ascii="Verdana" w:hAnsi="Verdana" w:cs="Arial"/>
          <w:b/>
          <w:bCs/>
          <w:sz w:val="28"/>
          <w:szCs w:val="28"/>
        </w:rPr>
        <w:alias w:val="Category"/>
        <w:id w:val="25351860"/>
        <w:placeholder>
          <w:docPart w:val="DC4640E6EB164E92B882A9D3A87600D7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E37F42">
          <w:rPr>
            <w:rFonts w:ascii="Verdana" w:hAnsi="Verdana" w:cs="Arial"/>
            <w:b/>
            <w:bCs/>
            <w:sz w:val="28"/>
            <w:szCs w:val="28"/>
          </w:rPr>
          <w:t>Time Alert</w:t>
        </w:r>
      </w:sdtContent>
    </w:sdt>
    <w:r w:rsidR="00E37F42" w:rsidRPr="009C625C">
      <w:rPr>
        <w:rFonts w:ascii="Verdana" w:hAnsi="Verdana" w:cs="Arial"/>
        <w:b/>
        <w:bCs/>
        <w:sz w:val="28"/>
        <w:szCs w:val="28"/>
      </w:rPr>
      <w:tab/>
    </w:r>
    <w:r w:rsidR="00E37F42">
      <w:rPr>
        <w:rFonts w:ascii="Verdana" w:hAnsi="Verdana" w:cs="Arial"/>
        <w:b/>
        <w:bCs/>
        <w:sz w:val="28"/>
        <w:szCs w:val="28"/>
      </w:rPr>
      <w:tab/>
    </w:r>
    <w:sdt>
      <w:sdtPr>
        <w:rPr>
          <w:rFonts w:ascii="Verdana" w:hAnsi="Verdana" w:cs="Arial"/>
          <w:b/>
          <w:bCs/>
          <w:sz w:val="28"/>
          <w:szCs w:val="28"/>
        </w:rPr>
        <w:alias w:val="Status"/>
        <w:id w:val="1612969"/>
        <w:placeholder>
          <w:docPart w:val="54BD4261DE7E42C39EFC5A6AC7E91886"/>
        </w:placeholder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AD495A">
          <w:rPr>
            <w:rFonts w:ascii="Verdana" w:hAnsi="Verdana" w:cs="Arial"/>
            <w:b/>
            <w:bCs/>
            <w:sz w:val="28"/>
            <w:szCs w:val="28"/>
          </w:rPr>
          <w:t>2017-</w:t>
        </w:r>
        <w:r w:rsidR="00423F88">
          <w:rPr>
            <w:rFonts w:ascii="Verdana" w:hAnsi="Verdana" w:cs="Arial"/>
            <w:b/>
            <w:bCs/>
            <w:sz w:val="28"/>
            <w:szCs w:val="28"/>
          </w:rPr>
          <w:t>26</w:t>
        </w:r>
      </w:sdtContent>
    </w:sdt>
  </w:p>
  <w:p w14:paraId="71B157C1" w14:textId="010F505A" w:rsidR="000115FC" w:rsidRPr="00484FF3" w:rsidRDefault="00BA45DA" w:rsidP="000115FC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  <w:r>
      <w:rPr>
        <w:rFonts w:ascii="Verdana" w:hAnsi="Verdana" w:cs="Arial"/>
        <w:sz w:val="20"/>
        <w:szCs w:val="20"/>
      </w:rPr>
      <w:t>Revised 11.28</w:t>
    </w:r>
    <w:r w:rsidR="0071230A">
      <w:rPr>
        <w:rFonts w:ascii="Verdana" w:hAnsi="Verdana" w:cs="Arial"/>
        <w:sz w:val="20"/>
        <w:szCs w:val="20"/>
      </w:rPr>
      <w:t>.17</w:t>
    </w:r>
    <w:r w:rsidR="000115FC">
      <w:rPr>
        <w:rFonts w:ascii="Verdana" w:hAnsi="Verdana" w:cs="Arial"/>
        <w:sz w:val="20"/>
        <w:szCs w:val="20"/>
      </w:rPr>
      <w:tab/>
    </w:r>
    <w:r w:rsidR="000115FC">
      <w:rPr>
        <w:rFonts w:ascii="Verdana" w:hAnsi="Verdana" w:cs="Arial"/>
        <w:sz w:val="20"/>
        <w:szCs w:val="20"/>
      </w:rPr>
      <w:tab/>
      <w:t>Replaces Time Alert 2007-14</w:t>
    </w:r>
  </w:p>
  <w:p w14:paraId="57C1C8E0" w14:textId="12B04C7B" w:rsidR="00E37F42" w:rsidRDefault="00E37F4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  <w:p w14:paraId="404416A9" w14:textId="77777777" w:rsidR="00E37F42" w:rsidRDefault="00E37F4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  <w:p w14:paraId="0F2630B5" w14:textId="77777777" w:rsidR="00E37F42" w:rsidRDefault="00E37F4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  <w:p w14:paraId="47274507" w14:textId="77777777" w:rsidR="00E37F42" w:rsidRPr="00484FF3" w:rsidRDefault="00E37F4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2FCFA46"/>
    <w:lvl w:ilvl="0">
      <w:numFmt w:val="decimal"/>
      <w:lvlText w:val="*"/>
      <w:lvlJc w:val="left"/>
    </w:lvl>
  </w:abstractNum>
  <w:abstractNum w:abstractNumId="1" w15:restartNumberingAfterBreak="0">
    <w:nsid w:val="01CB7CFE"/>
    <w:multiLevelType w:val="hybridMultilevel"/>
    <w:tmpl w:val="BB0672D6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B17F4D"/>
    <w:multiLevelType w:val="hybridMultilevel"/>
    <w:tmpl w:val="E314F22E"/>
    <w:lvl w:ilvl="0" w:tplc="62FCFA46">
      <w:numFmt w:val="bullet"/>
      <w:lvlText w:val=""/>
      <w:legacy w:legacy="1" w:legacySpace="0" w:legacyIndent="0"/>
      <w:lvlJc w:val="left"/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3AB5FD4"/>
    <w:multiLevelType w:val="hybridMultilevel"/>
    <w:tmpl w:val="41BE88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50B1A1A"/>
    <w:multiLevelType w:val="hybridMultilevel"/>
    <w:tmpl w:val="29B4230E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67C7FAB"/>
    <w:multiLevelType w:val="hybridMultilevel"/>
    <w:tmpl w:val="0ACA3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C86442"/>
    <w:multiLevelType w:val="hybridMultilevel"/>
    <w:tmpl w:val="044C12A4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99C65E9"/>
    <w:multiLevelType w:val="hybridMultilevel"/>
    <w:tmpl w:val="E9DE86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E5459B6"/>
    <w:multiLevelType w:val="hybridMultilevel"/>
    <w:tmpl w:val="BA6C69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0B10677"/>
    <w:multiLevelType w:val="hybridMultilevel"/>
    <w:tmpl w:val="A3BCDC08"/>
    <w:lvl w:ilvl="0" w:tplc="DC4497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0BE7E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1" w15:restartNumberingAfterBreak="0">
    <w:nsid w:val="12AF72FF"/>
    <w:multiLevelType w:val="hybridMultilevel"/>
    <w:tmpl w:val="D730D08C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B3034A6"/>
    <w:multiLevelType w:val="hybridMultilevel"/>
    <w:tmpl w:val="0E228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B9D0B5E"/>
    <w:multiLevelType w:val="hybridMultilevel"/>
    <w:tmpl w:val="4DC627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601A30"/>
    <w:multiLevelType w:val="hybridMultilevel"/>
    <w:tmpl w:val="9BE655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1DB14E71"/>
    <w:multiLevelType w:val="multilevel"/>
    <w:tmpl w:val="F1DE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E62477A"/>
    <w:multiLevelType w:val="hybridMultilevel"/>
    <w:tmpl w:val="69BCB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30940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8" w15:restartNumberingAfterBreak="0">
    <w:nsid w:val="235072E6"/>
    <w:multiLevelType w:val="multilevel"/>
    <w:tmpl w:val="7148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9" w15:restartNumberingAfterBreak="0">
    <w:nsid w:val="243D7AC2"/>
    <w:multiLevelType w:val="hybridMultilevel"/>
    <w:tmpl w:val="7B2E3A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B397709"/>
    <w:multiLevelType w:val="hybridMultilevel"/>
    <w:tmpl w:val="AED6F2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2EAA71FA"/>
    <w:multiLevelType w:val="hybridMultilevel"/>
    <w:tmpl w:val="95124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4167401"/>
    <w:multiLevelType w:val="hybridMultilevel"/>
    <w:tmpl w:val="5986D8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36C96D63"/>
    <w:multiLevelType w:val="hybridMultilevel"/>
    <w:tmpl w:val="85884C7A"/>
    <w:lvl w:ilvl="0" w:tplc="52644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</w:rPr>
    </w:lvl>
    <w:lvl w:ilvl="1" w:tplc="8F902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</w:rPr>
    </w:lvl>
    <w:lvl w:ilvl="2" w:tplc="FA820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 w:hint="default"/>
      </w:rPr>
    </w:lvl>
    <w:lvl w:ilvl="3" w:tplc="F5462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 w:hint="default"/>
      </w:rPr>
    </w:lvl>
    <w:lvl w:ilvl="4" w:tplc="1576B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 w:hint="default"/>
      </w:rPr>
    </w:lvl>
    <w:lvl w:ilvl="5" w:tplc="BC664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cs="Arial Narrow" w:hint="default"/>
      </w:rPr>
    </w:lvl>
    <w:lvl w:ilvl="6" w:tplc="09F2C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cs="Arial Narrow" w:hint="default"/>
      </w:rPr>
    </w:lvl>
    <w:lvl w:ilvl="7" w:tplc="C0F86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cs="Arial Narrow" w:hint="default"/>
      </w:rPr>
    </w:lvl>
    <w:lvl w:ilvl="8" w:tplc="D1FA1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cs="Arial Narrow" w:hint="default"/>
      </w:rPr>
    </w:lvl>
  </w:abstractNum>
  <w:abstractNum w:abstractNumId="24" w15:restartNumberingAfterBreak="0">
    <w:nsid w:val="3AED43FC"/>
    <w:multiLevelType w:val="hybridMultilevel"/>
    <w:tmpl w:val="A2F070C4"/>
    <w:lvl w:ilvl="0" w:tplc="758E31E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3EE76B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6" w15:restartNumberingAfterBreak="0">
    <w:nsid w:val="42C67A40"/>
    <w:multiLevelType w:val="hybridMultilevel"/>
    <w:tmpl w:val="707A9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46B7497"/>
    <w:multiLevelType w:val="hybridMultilevel"/>
    <w:tmpl w:val="4B08F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2FCFA46">
      <w:numFmt w:val="bullet"/>
      <w:lvlText w:val=""/>
      <w:legacy w:legacy="1" w:legacySpace="360" w:legacyIndent="0"/>
      <w:lvlJc w:val="left"/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49121C3"/>
    <w:multiLevelType w:val="hybridMultilevel"/>
    <w:tmpl w:val="F82E9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57B3100"/>
    <w:multiLevelType w:val="hybridMultilevel"/>
    <w:tmpl w:val="20B06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9877130"/>
    <w:multiLevelType w:val="hybridMultilevel"/>
    <w:tmpl w:val="E42ADAAA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4B7C25F6"/>
    <w:multiLevelType w:val="hybridMultilevel"/>
    <w:tmpl w:val="88E07EAE"/>
    <w:lvl w:ilvl="0" w:tplc="019E66A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30E74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3" w15:restartNumberingAfterBreak="0">
    <w:nsid w:val="5453466D"/>
    <w:multiLevelType w:val="hybridMultilevel"/>
    <w:tmpl w:val="2A8454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06121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5" w15:restartNumberingAfterBreak="0">
    <w:nsid w:val="690107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6" w15:restartNumberingAfterBreak="0">
    <w:nsid w:val="6B9B745E"/>
    <w:multiLevelType w:val="hybridMultilevel"/>
    <w:tmpl w:val="A3BCDC08"/>
    <w:lvl w:ilvl="0" w:tplc="DC4497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C0B28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8" w15:restartNumberingAfterBreak="0">
    <w:nsid w:val="73D33F3E"/>
    <w:multiLevelType w:val="hybridMultilevel"/>
    <w:tmpl w:val="F4DE9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4C32F54"/>
    <w:multiLevelType w:val="hybridMultilevel"/>
    <w:tmpl w:val="EF16D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70F4975"/>
    <w:multiLevelType w:val="hybridMultilevel"/>
    <w:tmpl w:val="9E4C45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97C4BF8"/>
    <w:multiLevelType w:val="hybridMultilevel"/>
    <w:tmpl w:val="6DD88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A111EF0"/>
    <w:multiLevelType w:val="hybridMultilevel"/>
    <w:tmpl w:val="2DFA50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7"/>
  </w:num>
  <w:num w:numId="3">
    <w:abstractNumId w:val="25"/>
  </w:num>
  <w:num w:numId="4">
    <w:abstractNumId w:val="34"/>
  </w:num>
  <w:num w:numId="5">
    <w:abstractNumId w:val="37"/>
  </w:num>
  <w:num w:numId="6">
    <w:abstractNumId w:val="32"/>
  </w:num>
  <w:num w:numId="7">
    <w:abstractNumId w:val="17"/>
  </w:num>
  <w:num w:numId="8">
    <w:abstractNumId w:val="35"/>
  </w:num>
  <w:num w:numId="9">
    <w:abstractNumId w:val="10"/>
  </w:num>
  <w:num w:numId="10">
    <w:abstractNumId w:val="26"/>
  </w:num>
  <w:num w:numId="11">
    <w:abstractNumId w:val="16"/>
  </w:num>
  <w:num w:numId="12">
    <w:abstractNumId w:val="39"/>
  </w:num>
  <w:num w:numId="1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14">
    <w:abstractNumId w:val="2"/>
  </w:num>
  <w:num w:numId="15">
    <w:abstractNumId w:val="13"/>
  </w:num>
  <w:num w:numId="16">
    <w:abstractNumId w:val="4"/>
  </w:num>
  <w:num w:numId="17">
    <w:abstractNumId w:val="11"/>
  </w:num>
  <w:num w:numId="18">
    <w:abstractNumId w:val="29"/>
  </w:num>
  <w:num w:numId="19">
    <w:abstractNumId w:val="41"/>
  </w:num>
  <w:num w:numId="20">
    <w:abstractNumId w:val="1"/>
  </w:num>
  <w:num w:numId="21">
    <w:abstractNumId w:val="6"/>
  </w:num>
  <w:num w:numId="22">
    <w:abstractNumId w:val="24"/>
  </w:num>
  <w:num w:numId="23">
    <w:abstractNumId w:val="30"/>
  </w:num>
  <w:num w:numId="2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31"/>
  </w:num>
  <w:num w:numId="27">
    <w:abstractNumId w:val="20"/>
  </w:num>
  <w:num w:numId="28">
    <w:abstractNumId w:val="14"/>
  </w:num>
  <w:num w:numId="29">
    <w:abstractNumId w:val="23"/>
  </w:num>
  <w:num w:numId="30">
    <w:abstractNumId w:val="28"/>
  </w:num>
  <w:num w:numId="31">
    <w:abstractNumId w:val="38"/>
  </w:num>
  <w:num w:numId="32">
    <w:abstractNumId w:val="8"/>
  </w:num>
  <w:num w:numId="33">
    <w:abstractNumId w:val="21"/>
  </w:num>
  <w:num w:numId="34">
    <w:abstractNumId w:val="7"/>
  </w:num>
  <w:num w:numId="35">
    <w:abstractNumId w:val="9"/>
  </w:num>
  <w:num w:numId="36">
    <w:abstractNumId w:val="36"/>
  </w:num>
  <w:num w:numId="37">
    <w:abstractNumId w:val="5"/>
  </w:num>
  <w:num w:numId="38">
    <w:abstractNumId w:val="33"/>
  </w:num>
  <w:num w:numId="39">
    <w:abstractNumId w:val="42"/>
  </w:num>
  <w:num w:numId="40">
    <w:abstractNumId w:val="19"/>
  </w:num>
  <w:num w:numId="41">
    <w:abstractNumId w:val="22"/>
  </w:num>
  <w:num w:numId="42">
    <w:abstractNumId w:val="3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79C"/>
    <w:rsid w:val="0000600F"/>
    <w:rsid w:val="00010771"/>
    <w:rsid w:val="000115FC"/>
    <w:rsid w:val="000128F7"/>
    <w:rsid w:val="00015F8F"/>
    <w:rsid w:val="00017AE2"/>
    <w:rsid w:val="00032F54"/>
    <w:rsid w:val="00041A44"/>
    <w:rsid w:val="000677CE"/>
    <w:rsid w:val="00093182"/>
    <w:rsid w:val="000973C3"/>
    <w:rsid w:val="000A0B0D"/>
    <w:rsid w:val="000A60A9"/>
    <w:rsid w:val="000B4361"/>
    <w:rsid w:val="000B4A04"/>
    <w:rsid w:val="000B6496"/>
    <w:rsid w:val="000D1069"/>
    <w:rsid w:val="000D2F81"/>
    <w:rsid w:val="000D78CE"/>
    <w:rsid w:val="000E0B48"/>
    <w:rsid w:val="000E4D76"/>
    <w:rsid w:val="000E559E"/>
    <w:rsid w:val="001028CE"/>
    <w:rsid w:val="00106466"/>
    <w:rsid w:val="0011336B"/>
    <w:rsid w:val="00114CE1"/>
    <w:rsid w:val="00123562"/>
    <w:rsid w:val="00135131"/>
    <w:rsid w:val="00142029"/>
    <w:rsid w:val="00163F86"/>
    <w:rsid w:val="00172103"/>
    <w:rsid w:val="00175C94"/>
    <w:rsid w:val="00175DDB"/>
    <w:rsid w:val="00180DFF"/>
    <w:rsid w:val="00183489"/>
    <w:rsid w:val="0018579C"/>
    <w:rsid w:val="001926C0"/>
    <w:rsid w:val="00194B6C"/>
    <w:rsid w:val="001B3B1F"/>
    <w:rsid w:val="001D27AD"/>
    <w:rsid w:val="001D46E5"/>
    <w:rsid w:val="001E5838"/>
    <w:rsid w:val="001F3743"/>
    <w:rsid w:val="001F3FDF"/>
    <w:rsid w:val="001F5547"/>
    <w:rsid w:val="001F69AA"/>
    <w:rsid w:val="00204AB0"/>
    <w:rsid w:val="00223BA4"/>
    <w:rsid w:val="00231E37"/>
    <w:rsid w:val="00242ED0"/>
    <w:rsid w:val="00251276"/>
    <w:rsid w:val="00254EAB"/>
    <w:rsid w:val="00256C72"/>
    <w:rsid w:val="00261AF4"/>
    <w:rsid w:val="00262C4D"/>
    <w:rsid w:val="0026477D"/>
    <w:rsid w:val="00271B20"/>
    <w:rsid w:val="00273B57"/>
    <w:rsid w:val="00277065"/>
    <w:rsid w:val="00281CC4"/>
    <w:rsid w:val="00296667"/>
    <w:rsid w:val="0029768F"/>
    <w:rsid w:val="002A29AE"/>
    <w:rsid w:val="002C4857"/>
    <w:rsid w:val="002D05F5"/>
    <w:rsid w:val="002D15C1"/>
    <w:rsid w:val="002D5FEF"/>
    <w:rsid w:val="002D6455"/>
    <w:rsid w:val="002E2EC1"/>
    <w:rsid w:val="002E7E5C"/>
    <w:rsid w:val="002F0C17"/>
    <w:rsid w:val="00303D42"/>
    <w:rsid w:val="00303DED"/>
    <w:rsid w:val="00307692"/>
    <w:rsid w:val="003164AD"/>
    <w:rsid w:val="00320821"/>
    <w:rsid w:val="00363D4A"/>
    <w:rsid w:val="00363E80"/>
    <w:rsid w:val="00377242"/>
    <w:rsid w:val="00380B94"/>
    <w:rsid w:val="00387972"/>
    <w:rsid w:val="003B58FA"/>
    <w:rsid w:val="003D3C16"/>
    <w:rsid w:val="003D5C30"/>
    <w:rsid w:val="003D6BFF"/>
    <w:rsid w:val="003E2C0F"/>
    <w:rsid w:val="003E3FDC"/>
    <w:rsid w:val="003F1703"/>
    <w:rsid w:val="003F28EF"/>
    <w:rsid w:val="003F2D5F"/>
    <w:rsid w:val="003F45B6"/>
    <w:rsid w:val="00406094"/>
    <w:rsid w:val="00412D1B"/>
    <w:rsid w:val="004168B6"/>
    <w:rsid w:val="004231E8"/>
    <w:rsid w:val="00423F88"/>
    <w:rsid w:val="00431645"/>
    <w:rsid w:val="00431C2B"/>
    <w:rsid w:val="00444722"/>
    <w:rsid w:val="00464787"/>
    <w:rsid w:val="0046669A"/>
    <w:rsid w:val="00472D0E"/>
    <w:rsid w:val="00473681"/>
    <w:rsid w:val="00480D8F"/>
    <w:rsid w:val="004821A6"/>
    <w:rsid w:val="00484FF3"/>
    <w:rsid w:val="0048680C"/>
    <w:rsid w:val="004945F7"/>
    <w:rsid w:val="00495D40"/>
    <w:rsid w:val="004A037D"/>
    <w:rsid w:val="004A3C84"/>
    <w:rsid w:val="004A4D9A"/>
    <w:rsid w:val="004B0360"/>
    <w:rsid w:val="004D2081"/>
    <w:rsid w:val="004E1A78"/>
    <w:rsid w:val="004E3B42"/>
    <w:rsid w:val="00517E5B"/>
    <w:rsid w:val="00525B66"/>
    <w:rsid w:val="00526EB1"/>
    <w:rsid w:val="00531D0D"/>
    <w:rsid w:val="005420FE"/>
    <w:rsid w:val="00557B92"/>
    <w:rsid w:val="00561F04"/>
    <w:rsid w:val="00561F4C"/>
    <w:rsid w:val="0057077C"/>
    <w:rsid w:val="00573192"/>
    <w:rsid w:val="00575F1A"/>
    <w:rsid w:val="00577E10"/>
    <w:rsid w:val="00581953"/>
    <w:rsid w:val="00581A5F"/>
    <w:rsid w:val="00583EAF"/>
    <w:rsid w:val="005A4F64"/>
    <w:rsid w:val="005B43B1"/>
    <w:rsid w:val="005B5B85"/>
    <w:rsid w:val="005C0E77"/>
    <w:rsid w:val="005D2A3E"/>
    <w:rsid w:val="005D45D6"/>
    <w:rsid w:val="005E5A3F"/>
    <w:rsid w:val="005F4F55"/>
    <w:rsid w:val="005F6C66"/>
    <w:rsid w:val="00602857"/>
    <w:rsid w:val="00611055"/>
    <w:rsid w:val="0061211C"/>
    <w:rsid w:val="00615751"/>
    <w:rsid w:val="006244C0"/>
    <w:rsid w:val="006268A7"/>
    <w:rsid w:val="0063058E"/>
    <w:rsid w:val="0063484A"/>
    <w:rsid w:val="006465F2"/>
    <w:rsid w:val="00655AA4"/>
    <w:rsid w:val="0067247D"/>
    <w:rsid w:val="00673338"/>
    <w:rsid w:val="00675176"/>
    <w:rsid w:val="00675DE1"/>
    <w:rsid w:val="00685856"/>
    <w:rsid w:val="00685C3F"/>
    <w:rsid w:val="00692502"/>
    <w:rsid w:val="006A226E"/>
    <w:rsid w:val="006C05AB"/>
    <w:rsid w:val="006C3972"/>
    <w:rsid w:val="006D7B98"/>
    <w:rsid w:val="006E3735"/>
    <w:rsid w:val="006F085B"/>
    <w:rsid w:val="006F7B2C"/>
    <w:rsid w:val="007008F5"/>
    <w:rsid w:val="007109C2"/>
    <w:rsid w:val="0071230A"/>
    <w:rsid w:val="007142A8"/>
    <w:rsid w:val="0071732E"/>
    <w:rsid w:val="00725A65"/>
    <w:rsid w:val="00740D43"/>
    <w:rsid w:val="00755125"/>
    <w:rsid w:val="00761E16"/>
    <w:rsid w:val="00781D8D"/>
    <w:rsid w:val="007837D4"/>
    <w:rsid w:val="00785C03"/>
    <w:rsid w:val="00785CC6"/>
    <w:rsid w:val="00792831"/>
    <w:rsid w:val="00796499"/>
    <w:rsid w:val="007A4A1D"/>
    <w:rsid w:val="007B1C44"/>
    <w:rsid w:val="007B23C1"/>
    <w:rsid w:val="007B4FF2"/>
    <w:rsid w:val="007C2EA6"/>
    <w:rsid w:val="007D4312"/>
    <w:rsid w:val="007D4D67"/>
    <w:rsid w:val="007F0EDA"/>
    <w:rsid w:val="00805703"/>
    <w:rsid w:val="00807AF9"/>
    <w:rsid w:val="00812E8C"/>
    <w:rsid w:val="00825BAC"/>
    <w:rsid w:val="008333AC"/>
    <w:rsid w:val="00834767"/>
    <w:rsid w:val="00837988"/>
    <w:rsid w:val="00842C9D"/>
    <w:rsid w:val="0084608D"/>
    <w:rsid w:val="00852857"/>
    <w:rsid w:val="00854632"/>
    <w:rsid w:val="00857868"/>
    <w:rsid w:val="008605AC"/>
    <w:rsid w:val="00865E95"/>
    <w:rsid w:val="0088002F"/>
    <w:rsid w:val="00892D7C"/>
    <w:rsid w:val="00896241"/>
    <w:rsid w:val="008B5463"/>
    <w:rsid w:val="008D04D2"/>
    <w:rsid w:val="008D27C8"/>
    <w:rsid w:val="008E042F"/>
    <w:rsid w:val="008F5217"/>
    <w:rsid w:val="008F5902"/>
    <w:rsid w:val="008F61D5"/>
    <w:rsid w:val="008F71C2"/>
    <w:rsid w:val="00900FC9"/>
    <w:rsid w:val="00901341"/>
    <w:rsid w:val="009045FA"/>
    <w:rsid w:val="00911E3D"/>
    <w:rsid w:val="00944F2D"/>
    <w:rsid w:val="009561C3"/>
    <w:rsid w:val="00967480"/>
    <w:rsid w:val="00971D59"/>
    <w:rsid w:val="00981D1D"/>
    <w:rsid w:val="00982221"/>
    <w:rsid w:val="00982C06"/>
    <w:rsid w:val="00984676"/>
    <w:rsid w:val="009870B6"/>
    <w:rsid w:val="00996592"/>
    <w:rsid w:val="009A25EE"/>
    <w:rsid w:val="009A7700"/>
    <w:rsid w:val="009B55D5"/>
    <w:rsid w:val="009B7707"/>
    <w:rsid w:val="009C1128"/>
    <w:rsid w:val="009C1B31"/>
    <w:rsid w:val="009C625C"/>
    <w:rsid w:val="009C7C5D"/>
    <w:rsid w:val="009D3D39"/>
    <w:rsid w:val="009D4082"/>
    <w:rsid w:val="00A11750"/>
    <w:rsid w:val="00A16566"/>
    <w:rsid w:val="00A17DBF"/>
    <w:rsid w:val="00A2314D"/>
    <w:rsid w:val="00A256E4"/>
    <w:rsid w:val="00A324DA"/>
    <w:rsid w:val="00A416A3"/>
    <w:rsid w:val="00A43D87"/>
    <w:rsid w:val="00A52AE7"/>
    <w:rsid w:val="00A6071E"/>
    <w:rsid w:val="00A6573B"/>
    <w:rsid w:val="00A669EA"/>
    <w:rsid w:val="00A729DE"/>
    <w:rsid w:val="00A810C1"/>
    <w:rsid w:val="00A82449"/>
    <w:rsid w:val="00A85CEE"/>
    <w:rsid w:val="00A92752"/>
    <w:rsid w:val="00A9430B"/>
    <w:rsid w:val="00AA09D9"/>
    <w:rsid w:val="00AA4B7F"/>
    <w:rsid w:val="00AC4B6F"/>
    <w:rsid w:val="00AD207F"/>
    <w:rsid w:val="00AD22B0"/>
    <w:rsid w:val="00AD38C5"/>
    <w:rsid w:val="00AD495A"/>
    <w:rsid w:val="00AE1947"/>
    <w:rsid w:val="00AE3238"/>
    <w:rsid w:val="00AF44A6"/>
    <w:rsid w:val="00B070F3"/>
    <w:rsid w:val="00B20ABD"/>
    <w:rsid w:val="00B3324C"/>
    <w:rsid w:val="00B44329"/>
    <w:rsid w:val="00B458B2"/>
    <w:rsid w:val="00B45EB7"/>
    <w:rsid w:val="00B50247"/>
    <w:rsid w:val="00B5094A"/>
    <w:rsid w:val="00B517A2"/>
    <w:rsid w:val="00B57E09"/>
    <w:rsid w:val="00B60BCA"/>
    <w:rsid w:val="00B653EB"/>
    <w:rsid w:val="00B6589C"/>
    <w:rsid w:val="00B8042A"/>
    <w:rsid w:val="00B84B15"/>
    <w:rsid w:val="00B9185C"/>
    <w:rsid w:val="00BA45DA"/>
    <w:rsid w:val="00BA623A"/>
    <w:rsid w:val="00BB31B8"/>
    <w:rsid w:val="00BB37D5"/>
    <w:rsid w:val="00BC08E6"/>
    <w:rsid w:val="00BC2E24"/>
    <w:rsid w:val="00BD051B"/>
    <w:rsid w:val="00BD0E3C"/>
    <w:rsid w:val="00BE5A9B"/>
    <w:rsid w:val="00BF3BB9"/>
    <w:rsid w:val="00BF47D0"/>
    <w:rsid w:val="00BF7E99"/>
    <w:rsid w:val="00C0693F"/>
    <w:rsid w:val="00C13502"/>
    <w:rsid w:val="00C26D8E"/>
    <w:rsid w:val="00C26F35"/>
    <w:rsid w:val="00C37928"/>
    <w:rsid w:val="00C45B7D"/>
    <w:rsid w:val="00C5303C"/>
    <w:rsid w:val="00C62637"/>
    <w:rsid w:val="00C62E9C"/>
    <w:rsid w:val="00C75B10"/>
    <w:rsid w:val="00C7709E"/>
    <w:rsid w:val="00C8765C"/>
    <w:rsid w:val="00C9010D"/>
    <w:rsid w:val="00C9285D"/>
    <w:rsid w:val="00C928E2"/>
    <w:rsid w:val="00C977C2"/>
    <w:rsid w:val="00CC022A"/>
    <w:rsid w:val="00CD62C7"/>
    <w:rsid w:val="00CD6CB5"/>
    <w:rsid w:val="00CF44B8"/>
    <w:rsid w:val="00D1615D"/>
    <w:rsid w:val="00D16C5E"/>
    <w:rsid w:val="00D2172A"/>
    <w:rsid w:val="00D31F60"/>
    <w:rsid w:val="00D32413"/>
    <w:rsid w:val="00D37D66"/>
    <w:rsid w:val="00D43BAB"/>
    <w:rsid w:val="00D52F2E"/>
    <w:rsid w:val="00D54B3C"/>
    <w:rsid w:val="00D6028B"/>
    <w:rsid w:val="00D66818"/>
    <w:rsid w:val="00D74829"/>
    <w:rsid w:val="00DA33AF"/>
    <w:rsid w:val="00DB53B0"/>
    <w:rsid w:val="00DB5A17"/>
    <w:rsid w:val="00DC467C"/>
    <w:rsid w:val="00DC59B1"/>
    <w:rsid w:val="00DD3D5B"/>
    <w:rsid w:val="00DE0508"/>
    <w:rsid w:val="00DE697D"/>
    <w:rsid w:val="00DF412A"/>
    <w:rsid w:val="00DF4D1A"/>
    <w:rsid w:val="00DF65DF"/>
    <w:rsid w:val="00E15148"/>
    <w:rsid w:val="00E15F7F"/>
    <w:rsid w:val="00E16248"/>
    <w:rsid w:val="00E27E23"/>
    <w:rsid w:val="00E3410F"/>
    <w:rsid w:val="00E37F42"/>
    <w:rsid w:val="00E422BB"/>
    <w:rsid w:val="00E42C77"/>
    <w:rsid w:val="00E44989"/>
    <w:rsid w:val="00E44A9D"/>
    <w:rsid w:val="00E45772"/>
    <w:rsid w:val="00E45793"/>
    <w:rsid w:val="00E4597C"/>
    <w:rsid w:val="00E464B1"/>
    <w:rsid w:val="00E55166"/>
    <w:rsid w:val="00E56507"/>
    <w:rsid w:val="00E61372"/>
    <w:rsid w:val="00E62FBA"/>
    <w:rsid w:val="00E6374D"/>
    <w:rsid w:val="00E7139F"/>
    <w:rsid w:val="00E800B7"/>
    <w:rsid w:val="00E80B17"/>
    <w:rsid w:val="00E84C68"/>
    <w:rsid w:val="00E91151"/>
    <w:rsid w:val="00E94FDB"/>
    <w:rsid w:val="00EB18AE"/>
    <w:rsid w:val="00EB4892"/>
    <w:rsid w:val="00EC04F8"/>
    <w:rsid w:val="00ED5D52"/>
    <w:rsid w:val="00EE0BBB"/>
    <w:rsid w:val="00EE14CE"/>
    <w:rsid w:val="00EE4243"/>
    <w:rsid w:val="00F007DB"/>
    <w:rsid w:val="00F034D8"/>
    <w:rsid w:val="00F07E13"/>
    <w:rsid w:val="00F1405B"/>
    <w:rsid w:val="00F15489"/>
    <w:rsid w:val="00F355F9"/>
    <w:rsid w:val="00F359CE"/>
    <w:rsid w:val="00F45499"/>
    <w:rsid w:val="00F46EFC"/>
    <w:rsid w:val="00F51DDD"/>
    <w:rsid w:val="00F5284F"/>
    <w:rsid w:val="00F54727"/>
    <w:rsid w:val="00F55211"/>
    <w:rsid w:val="00F8399F"/>
    <w:rsid w:val="00F8614A"/>
    <w:rsid w:val="00F93562"/>
    <w:rsid w:val="00FA169A"/>
    <w:rsid w:val="00FA4911"/>
    <w:rsid w:val="00FD0C44"/>
    <w:rsid w:val="00FD1180"/>
    <w:rsid w:val="00FD7412"/>
    <w:rsid w:val="00FF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."/>
  <w:listSeparator w:val=","/>
  <w14:docId w14:val="171F0366"/>
  <w15:docId w15:val="{B71AF3B3-D0BF-4B5D-B74C-4D19734BF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26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263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2637"/>
    <w:pPr>
      <w:keepNext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2637"/>
    <w:pPr>
      <w:keepNext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2637"/>
    <w:pPr>
      <w:keepNext/>
      <w:outlineLvl w:val="3"/>
    </w:pPr>
    <w:rPr>
      <w:rFonts w:ascii="Arial" w:hAnsi="Arial" w:cs="Arial"/>
      <w:b/>
      <w:bCs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2637"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561C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9561C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9561C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9561C3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9561C3"/>
    <w:rPr>
      <w:rFonts w:ascii="Calibri" w:hAnsi="Calibri" w:cs="Calibri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61C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62637"/>
  </w:style>
  <w:style w:type="paragraph" w:styleId="Header">
    <w:name w:val="header"/>
    <w:basedOn w:val="Normal"/>
    <w:link w:val="Head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61C3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62637"/>
    <w:rPr>
      <w:b/>
      <w:bCs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561C3"/>
    <w:rPr>
      <w:sz w:val="24"/>
      <w:szCs w:val="24"/>
    </w:rPr>
  </w:style>
  <w:style w:type="character" w:styleId="Hyperlink">
    <w:name w:val="Hyperlink"/>
    <w:basedOn w:val="DefaultParagraphFont"/>
    <w:uiPriority w:val="99"/>
    <w:rsid w:val="00C6263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62637"/>
    <w:rPr>
      <w:b/>
      <w:bCs/>
    </w:rPr>
  </w:style>
  <w:style w:type="character" w:styleId="FollowedHyperlink">
    <w:name w:val="FollowedHyperlink"/>
    <w:basedOn w:val="DefaultParagraphFont"/>
    <w:uiPriority w:val="99"/>
    <w:rsid w:val="00C62637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C62637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561C3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62637"/>
    <w:rPr>
      <w:rFonts w:ascii="Arial" w:hAnsi="Arial" w:cs="Arial"/>
      <w:color w:val="00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561C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62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1C3"/>
    <w:rPr>
      <w:sz w:val="2"/>
      <w:szCs w:val="2"/>
    </w:rPr>
  </w:style>
  <w:style w:type="character" w:customStyle="1" w:styleId="EmailStyle36">
    <w:name w:val="EmailStyle36"/>
    <w:basedOn w:val="DefaultParagraphFont"/>
    <w:uiPriority w:val="99"/>
    <w:semiHidden/>
    <w:rsid w:val="00C13502"/>
    <w:rPr>
      <w:rFonts w:ascii="Times New Roman" w:hAnsi="Times New Roman" w:cs="Times New Roman"/>
      <w:color w:val="auto"/>
      <w:sz w:val="24"/>
      <w:szCs w:val="24"/>
      <w:u w:val="none"/>
      <w:effect w:val="none"/>
    </w:rPr>
  </w:style>
  <w:style w:type="table" w:styleId="TableGrid">
    <w:name w:val="Table Grid"/>
    <w:basedOn w:val="TableNormal"/>
    <w:uiPriority w:val="99"/>
    <w:rsid w:val="00EE14C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38">
    <w:name w:val="EmailStyle38"/>
    <w:basedOn w:val="DefaultParagraphFont"/>
    <w:uiPriority w:val="99"/>
    <w:semiHidden/>
    <w:rsid w:val="007D4D67"/>
    <w:rPr>
      <w:rFonts w:ascii="Palatino Linotype" w:hAnsi="Palatino Linotype" w:cs="Palatino Linotype"/>
      <w:color w:val="auto"/>
      <w:sz w:val="24"/>
      <w:szCs w:val="24"/>
      <w:u w:val="none"/>
    </w:rPr>
  </w:style>
  <w:style w:type="character" w:customStyle="1" w:styleId="EmailStyle39">
    <w:name w:val="EmailStyle39"/>
    <w:basedOn w:val="DefaultParagraphFont"/>
    <w:uiPriority w:val="99"/>
    <w:semiHidden/>
    <w:rsid w:val="00BC2E24"/>
    <w:rPr>
      <w:rFonts w:ascii="Trebuchet MS" w:hAnsi="Trebuchet MS" w:cs="Trebuchet MS"/>
      <w:color w:val="000080"/>
      <w:sz w:val="20"/>
      <w:szCs w:val="20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rsid w:val="00A85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85C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E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5C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ED3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85856"/>
    <w:rPr>
      <w:color w:val="808080"/>
    </w:rPr>
  </w:style>
  <w:style w:type="paragraph" w:styleId="Revision">
    <w:name w:val="Revision"/>
    <w:hidden/>
    <w:uiPriority w:val="99"/>
    <w:semiHidden/>
    <w:rsid w:val="00865E9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931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6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3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oaiss.state.pa.us/HR-Pay_Help_Desk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eyes\Application%20Data\Microsoft\Templates\Time_Alert_Year-No_Description_Text_IssueD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1571364010B42C8873B5C1C97147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A75E8-1DAB-4891-91C0-78969DBB4E01}"/>
      </w:docPartPr>
      <w:docPartBody>
        <w:p w:rsidR="009E6E6D" w:rsidRDefault="009E6E6D">
          <w:pPr>
            <w:pStyle w:val="E1571364010B42C8873B5C1C97147ED5"/>
          </w:pPr>
          <w:r w:rsidRPr="00521103">
            <w:rPr>
              <w:rStyle w:val="PlaceholderText"/>
            </w:rPr>
            <w:t>[Subject]</w:t>
          </w:r>
        </w:p>
      </w:docPartBody>
    </w:docPart>
    <w:docPart>
      <w:docPartPr>
        <w:name w:val="DC4640E6EB164E92B882A9D3A8760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FB635-C038-453E-BADA-675639E4FE57}"/>
      </w:docPartPr>
      <w:docPartBody>
        <w:p w:rsidR="009E6E6D" w:rsidRDefault="009E6E6D">
          <w:pPr>
            <w:pStyle w:val="DC4640E6EB164E92B882A9D3A87600D7"/>
          </w:pPr>
          <w:r>
            <w:rPr>
              <w:rStyle w:val="PlaceholderText"/>
            </w:rPr>
            <w:t>[Category]</w:t>
          </w:r>
        </w:p>
      </w:docPartBody>
    </w:docPart>
    <w:docPart>
      <w:docPartPr>
        <w:name w:val="54BD4261DE7E42C39EFC5A6AC7E91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23EF3-6D84-4161-AAE4-A3ABB0500C05}"/>
      </w:docPartPr>
      <w:docPartBody>
        <w:p w:rsidR="009E6E6D" w:rsidRDefault="009E6E6D">
          <w:pPr>
            <w:pStyle w:val="54BD4261DE7E42C39EFC5A6AC7E91886"/>
          </w:pPr>
          <w:r w:rsidRPr="00521103">
            <w:rPr>
              <w:rStyle w:val="PlaceholderText"/>
            </w:rPr>
            <w:t>[Status]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E6E6D"/>
    <w:rsid w:val="000A5BD1"/>
    <w:rsid w:val="000F41BC"/>
    <w:rsid w:val="001479D3"/>
    <w:rsid w:val="001A34AE"/>
    <w:rsid w:val="004367FE"/>
    <w:rsid w:val="00555810"/>
    <w:rsid w:val="0057688C"/>
    <w:rsid w:val="007713F3"/>
    <w:rsid w:val="0083255E"/>
    <w:rsid w:val="00871851"/>
    <w:rsid w:val="009E6E6D"/>
    <w:rsid w:val="00BA0263"/>
    <w:rsid w:val="00CC611A"/>
    <w:rsid w:val="00DA1E0C"/>
    <w:rsid w:val="00DA3750"/>
    <w:rsid w:val="00E57CEB"/>
    <w:rsid w:val="00F9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6E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6E6D"/>
  </w:style>
  <w:style w:type="paragraph" w:customStyle="1" w:styleId="672135C017704C74A4B5D82881607549">
    <w:name w:val="672135C017704C74A4B5D82881607549"/>
    <w:rsid w:val="009E6E6D"/>
  </w:style>
  <w:style w:type="paragraph" w:customStyle="1" w:styleId="E1571364010B42C8873B5C1C97147ED5">
    <w:name w:val="E1571364010B42C8873B5C1C97147ED5"/>
    <w:rsid w:val="009E6E6D"/>
  </w:style>
  <w:style w:type="paragraph" w:customStyle="1" w:styleId="DC4640E6EB164E92B882A9D3A87600D7">
    <w:name w:val="DC4640E6EB164E92B882A9D3A87600D7"/>
    <w:rsid w:val="009E6E6D"/>
  </w:style>
  <w:style w:type="paragraph" w:customStyle="1" w:styleId="54BD4261DE7E42C39EFC5A6AC7E91886">
    <w:name w:val="54BD4261DE7E42C39EFC5A6AC7E91886"/>
    <w:rsid w:val="009E6E6D"/>
  </w:style>
  <w:style w:type="paragraph" w:customStyle="1" w:styleId="DCBFBCB7EEE1413B80B4D5880BE1D7BC">
    <w:name w:val="DCBFBCB7EEE1413B80B4D5880BE1D7BC"/>
    <w:rsid w:val="009E6E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89475DBFB86458A421B1293D1A95C" ma:contentTypeVersion="1" ma:contentTypeDescription="Create a new document." ma:contentTypeScope="" ma:versionID="702d40c07217a043094f9a2918fc438f">
  <xsd:schema xmlns:xsd="http://www.w3.org/2001/XMLSchema" xmlns:xs="http://www.w3.org/2001/XMLSchema" xmlns:p="http://schemas.microsoft.com/office/2006/metadata/properties" xmlns:ns1="http://schemas.microsoft.com/sharepoint/v3" xmlns:ns2="32480d1a-f63a-4113-b29f-414603e5c9c6" targetNamespace="http://schemas.microsoft.com/office/2006/metadata/properties" ma:root="true" ma:fieldsID="2d5d3f33e004973cb22aab517cb5a1f5" ns1:_="" ns2:_="">
    <xsd:import namespace="http://schemas.microsoft.com/sharepoint/v3"/>
    <xsd:import namespace="32480d1a-f63a-4113-b29f-414603e5c9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0d1a-f63a-4113-b29f-414603e5c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32480d1a-f63a-4113-b29f-414603e5c9c6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C8932-2BF8-4CA6-A458-CBF4DBE603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A93F6D-7E65-476A-91F4-9CA3853E75D7}"/>
</file>

<file path=customXml/itemProps3.xml><?xml version="1.0" encoding="utf-8"?>
<ds:datastoreItem xmlns:ds="http://schemas.openxmlformats.org/officeDocument/2006/customXml" ds:itemID="{63BC2EE5-135E-46AF-B4A7-1B8C168A10DB}">
  <ds:schemaRefs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dcmitype/"/>
    <ds:schemaRef ds:uri="http://schemas.microsoft.com/sharepoint/v3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07B72CDC-886F-47ED-A291-9DB5A4A06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Time_Alert_Year-No_Description_Text_IssueDate</Template>
  <TotalTime>1</TotalTime>
  <Pages>1</Pages>
  <Words>330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SAP Updated to Reflect 7/1/2016 through 6/30/2019 Time Contract Changes for CIVEA</vt:lpstr>
    </vt:vector>
  </TitlesOfParts>
  <Company>Office of Administration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SAP Updated to Reflect 7/1/2016 through 6/30/2019 Time Contract Changes for CIVEA</dc:title>
  <dc:subject>Information regarding manual quota processes when an employee transfers from a permanent position to a non-permanent position</dc:subject>
  <dc:creator>lcohrac</dc:creator>
  <cp:keywords>Description, Keywords, Operations, Personnel Administration</cp:keywords>
  <dc:description/>
  <cp:lastModifiedBy>Colyer, Heather</cp:lastModifiedBy>
  <cp:revision>3</cp:revision>
  <cp:lastPrinted>2017-11-14T14:05:00Z</cp:lastPrinted>
  <dcterms:created xsi:type="dcterms:W3CDTF">2017-11-21T15:49:00Z</dcterms:created>
  <dcterms:modified xsi:type="dcterms:W3CDTF">2017-11-28T14:26:00Z</dcterms:modified>
  <cp:category>Time Alert</cp:category>
  <cp:contentStatus>2017-26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0x01010095789475DBFB86458A421B1293D1A95C</vt:lpwstr>
  </property>
  <property fmtid="{D5CDD505-2E9C-101B-9397-08002B2CF9AE}" pid="3" name="Order">
    <vt:r8>44100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