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2A5DADC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62956E1B" w:rsidR="00377242" w:rsidRPr="009C625C" w:rsidRDefault="00AB7356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ECF">
            <w:rPr>
              <w:rFonts w:ascii="Verdana" w:hAnsi="Verdana" w:cs="Verdana"/>
              <w:b/>
              <w:sz w:val="20"/>
              <w:szCs w:val="20"/>
            </w:rPr>
            <w:t>June</w:t>
          </w:r>
          <w:r w:rsidR="0060042E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3E6ED648" w:rsidR="00377242" w:rsidRPr="009C625C" w:rsidRDefault="00AB7356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EA1ECF">
            <w:rPr>
              <w:rFonts w:ascii="Verdana" w:hAnsi="Verdana" w:cs="Verdana"/>
              <w:sz w:val="20"/>
              <w:szCs w:val="20"/>
            </w:rPr>
            <w:t>June</w:t>
          </w:r>
          <w:r w:rsidR="006004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NEOGOV,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496713A0" w14:textId="4D3786EC" w:rsidR="00E0694D" w:rsidRDefault="00EA1ECF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June 12, 2019, date validations have been added to the Offer</w:t>
      </w:r>
      <w:r w:rsidR="00C433D8">
        <w:rPr>
          <w:rFonts w:ascii="Verdana" w:hAnsi="Verdana" w:cs="Verdana"/>
          <w:sz w:val="20"/>
          <w:szCs w:val="20"/>
        </w:rPr>
        <w:t xml:space="preserve"> and Hire</w:t>
      </w:r>
      <w:r>
        <w:rPr>
          <w:rFonts w:ascii="Verdana" w:hAnsi="Verdana" w:cs="Verdana"/>
          <w:sz w:val="20"/>
          <w:szCs w:val="20"/>
        </w:rPr>
        <w:t xml:space="preserve"> </w:t>
      </w:r>
      <w:r w:rsidR="00C433D8"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orm</w:t>
      </w:r>
      <w:r w:rsidR="003F7304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in the Online Hiring Center (OHC)</w:t>
      </w:r>
      <w:r w:rsidR="00C433D8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E079F3">
        <w:rPr>
          <w:rFonts w:ascii="Verdana" w:hAnsi="Verdana" w:cs="Verdana"/>
          <w:sz w:val="20"/>
          <w:szCs w:val="20"/>
        </w:rPr>
        <w:t>The validations ensure the</w:t>
      </w:r>
      <w:r>
        <w:rPr>
          <w:rFonts w:ascii="Verdana" w:hAnsi="Verdana" w:cs="Verdana"/>
          <w:sz w:val="20"/>
          <w:szCs w:val="20"/>
        </w:rPr>
        <w:t xml:space="preserve"> </w:t>
      </w:r>
      <w:r w:rsidR="00566E36">
        <w:rPr>
          <w:rFonts w:ascii="Verdana" w:hAnsi="Verdana" w:cs="Verdana"/>
          <w:sz w:val="20"/>
          <w:szCs w:val="20"/>
        </w:rPr>
        <w:t xml:space="preserve">Offer Response Date and </w:t>
      </w:r>
      <w:r w:rsidR="0023252F">
        <w:rPr>
          <w:rFonts w:ascii="Verdana" w:hAnsi="Verdana" w:cs="Verdana"/>
          <w:sz w:val="20"/>
          <w:szCs w:val="20"/>
        </w:rPr>
        <w:t>Date Offer Accepted</w:t>
      </w:r>
      <w:r w:rsidR="00566E3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 not precede the Offer Date</w:t>
      </w:r>
      <w:r w:rsidR="00C433D8">
        <w:rPr>
          <w:rFonts w:ascii="Verdana" w:hAnsi="Verdana" w:cs="Verdana"/>
          <w:sz w:val="20"/>
          <w:szCs w:val="20"/>
        </w:rPr>
        <w:t xml:space="preserve"> and do not occur </w:t>
      </w:r>
      <w:r w:rsidR="00FC1A96">
        <w:rPr>
          <w:rFonts w:ascii="Verdana" w:hAnsi="Verdana" w:cs="Verdana"/>
          <w:sz w:val="20"/>
          <w:szCs w:val="20"/>
        </w:rPr>
        <w:t>after the Start Date.</w:t>
      </w:r>
    </w:p>
    <w:p w14:paraId="0E63BE30" w14:textId="2383FF85" w:rsidR="00C433D8" w:rsidRDefault="00C433D8" w:rsidP="009C625C">
      <w:pPr>
        <w:rPr>
          <w:rFonts w:ascii="Verdana" w:hAnsi="Verdana" w:cs="Verdana"/>
          <w:sz w:val="20"/>
          <w:szCs w:val="20"/>
        </w:rPr>
      </w:pPr>
    </w:p>
    <w:p w14:paraId="19EE611E" w14:textId="7E5379B1" w:rsidR="00C433D8" w:rsidRDefault="00C433D8" w:rsidP="009C625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following validation rules</w:t>
      </w:r>
      <w:r w:rsidR="00591815">
        <w:rPr>
          <w:rFonts w:ascii="Verdana" w:hAnsi="Verdana" w:cs="Verdana"/>
          <w:sz w:val="20"/>
          <w:szCs w:val="20"/>
        </w:rPr>
        <w:t xml:space="preserve"> </w:t>
      </w:r>
      <w:r w:rsidR="00666153">
        <w:rPr>
          <w:rFonts w:ascii="Verdana" w:hAnsi="Verdana" w:cs="Verdana"/>
          <w:sz w:val="20"/>
          <w:szCs w:val="20"/>
        </w:rPr>
        <w:t>have been added</w:t>
      </w:r>
      <w:r w:rsidR="00591815">
        <w:rPr>
          <w:rFonts w:ascii="Verdana" w:hAnsi="Verdana" w:cs="Verdana"/>
          <w:sz w:val="20"/>
          <w:szCs w:val="20"/>
        </w:rPr>
        <w:t>:</w:t>
      </w:r>
    </w:p>
    <w:p w14:paraId="04DBD700" w14:textId="6E379E2C" w:rsidR="00A02700" w:rsidRDefault="00591815" w:rsidP="00FC1A96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591815">
        <w:rPr>
          <w:rFonts w:ascii="Verdana" w:hAnsi="Verdana" w:cs="Verdana"/>
          <w:b/>
          <w:sz w:val="20"/>
          <w:szCs w:val="20"/>
        </w:rPr>
        <w:t>Offer Form:</w:t>
      </w:r>
      <w:r>
        <w:rPr>
          <w:rFonts w:ascii="Verdana" w:hAnsi="Verdana" w:cs="Verdana"/>
          <w:sz w:val="20"/>
          <w:szCs w:val="20"/>
        </w:rPr>
        <w:t xml:space="preserve"> </w:t>
      </w:r>
      <w:r w:rsidR="00A02700">
        <w:rPr>
          <w:rFonts w:ascii="Verdana" w:hAnsi="Verdana" w:cs="Verdana"/>
          <w:sz w:val="20"/>
          <w:szCs w:val="20"/>
        </w:rPr>
        <w:t>Offer Response Date</w:t>
      </w:r>
      <w:r>
        <w:rPr>
          <w:rFonts w:ascii="Verdana" w:hAnsi="Verdana" w:cs="Verdana"/>
          <w:sz w:val="20"/>
          <w:szCs w:val="20"/>
        </w:rPr>
        <w:t xml:space="preserve"> field must be equal to or greater than the Offer Date</w:t>
      </w:r>
      <w:r w:rsidR="001E41C8">
        <w:rPr>
          <w:rFonts w:ascii="Verdana" w:hAnsi="Verdana" w:cs="Verdana"/>
          <w:sz w:val="20"/>
          <w:szCs w:val="20"/>
        </w:rPr>
        <w:t>.</w:t>
      </w:r>
    </w:p>
    <w:p w14:paraId="6A6A0597" w14:textId="2413CB74" w:rsidR="00FC1A96" w:rsidRDefault="00591815" w:rsidP="00FC1A96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591815">
        <w:rPr>
          <w:rFonts w:ascii="Verdana" w:hAnsi="Verdana" w:cs="Verdana"/>
          <w:b/>
          <w:sz w:val="20"/>
          <w:szCs w:val="20"/>
        </w:rPr>
        <w:t>Hire Form:</w:t>
      </w:r>
      <w:r>
        <w:rPr>
          <w:rFonts w:ascii="Verdana" w:hAnsi="Verdana" w:cs="Verdana"/>
          <w:sz w:val="20"/>
          <w:szCs w:val="20"/>
        </w:rPr>
        <w:t xml:space="preserve"> </w:t>
      </w:r>
      <w:r w:rsidR="00A02700">
        <w:rPr>
          <w:rFonts w:ascii="Verdana" w:hAnsi="Verdana" w:cs="Verdana"/>
          <w:sz w:val="20"/>
          <w:szCs w:val="20"/>
        </w:rPr>
        <w:t xml:space="preserve">Date Offer Accepted field </w:t>
      </w:r>
      <w:r>
        <w:rPr>
          <w:rFonts w:ascii="Verdana" w:hAnsi="Verdana" w:cs="Verdana"/>
          <w:sz w:val="20"/>
          <w:szCs w:val="20"/>
        </w:rPr>
        <w:t xml:space="preserve">must be </w:t>
      </w:r>
      <w:r w:rsidR="00A02700">
        <w:rPr>
          <w:rFonts w:ascii="Verdana" w:hAnsi="Verdana" w:cs="Verdana"/>
          <w:sz w:val="20"/>
          <w:szCs w:val="20"/>
        </w:rPr>
        <w:t>equal to or great</w:t>
      </w:r>
      <w:r w:rsidR="003F7304">
        <w:rPr>
          <w:rFonts w:ascii="Verdana" w:hAnsi="Verdana" w:cs="Verdana"/>
          <w:sz w:val="20"/>
          <w:szCs w:val="20"/>
        </w:rPr>
        <w:t>er</w:t>
      </w:r>
      <w:r w:rsidR="00A02700">
        <w:rPr>
          <w:rFonts w:ascii="Verdana" w:hAnsi="Verdana" w:cs="Verdana"/>
          <w:sz w:val="20"/>
          <w:szCs w:val="20"/>
        </w:rPr>
        <w:t xml:space="preserve"> than the Offer Date</w:t>
      </w:r>
      <w:r w:rsidR="001E41C8">
        <w:rPr>
          <w:rFonts w:ascii="Verdana" w:hAnsi="Verdana" w:cs="Verdana"/>
          <w:sz w:val="20"/>
          <w:szCs w:val="20"/>
        </w:rPr>
        <w:t>.</w:t>
      </w:r>
    </w:p>
    <w:p w14:paraId="2AFAF4B8" w14:textId="002E2E8A" w:rsidR="00A02700" w:rsidRPr="00591815" w:rsidRDefault="00591815" w:rsidP="00FC1A96">
      <w:pPr>
        <w:pStyle w:val="ListParagraph"/>
        <w:numPr>
          <w:ilvl w:val="0"/>
          <w:numId w:val="35"/>
        </w:numPr>
        <w:rPr>
          <w:rFonts w:ascii="Verdana" w:hAnsi="Verdana" w:cs="Verdana"/>
          <w:b/>
          <w:sz w:val="20"/>
          <w:szCs w:val="20"/>
        </w:rPr>
      </w:pPr>
      <w:r w:rsidRPr="00591815">
        <w:rPr>
          <w:rFonts w:ascii="Verdana" w:hAnsi="Verdana" w:cs="Verdana"/>
          <w:b/>
          <w:sz w:val="20"/>
          <w:szCs w:val="20"/>
        </w:rPr>
        <w:t xml:space="preserve">Hire Form: </w:t>
      </w:r>
      <w:r>
        <w:rPr>
          <w:rFonts w:ascii="Verdana" w:hAnsi="Verdana" w:cs="Verdana"/>
          <w:sz w:val="20"/>
          <w:szCs w:val="20"/>
        </w:rPr>
        <w:t>Date Offer Accepted field must be equal to or less than the Start Date.</w:t>
      </w:r>
    </w:p>
    <w:p w14:paraId="06BC133B" w14:textId="74F7DD7C" w:rsidR="00591815" w:rsidRDefault="00591815" w:rsidP="00591815">
      <w:pPr>
        <w:rPr>
          <w:rFonts w:ascii="Verdana" w:hAnsi="Verdana" w:cs="Verdana"/>
          <w:b/>
          <w:sz w:val="20"/>
          <w:szCs w:val="20"/>
        </w:rPr>
      </w:pPr>
    </w:p>
    <w:p w14:paraId="63F8E571" w14:textId="55944CF7" w:rsidR="00591815" w:rsidRPr="00591815" w:rsidRDefault="00DA0833" w:rsidP="0059181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 error message in red text will display below the field</w:t>
      </w:r>
      <w:r w:rsidR="00591815">
        <w:rPr>
          <w:rFonts w:ascii="Verdana" w:hAnsi="Verdana" w:cs="Verdana"/>
          <w:sz w:val="20"/>
          <w:szCs w:val="20"/>
        </w:rPr>
        <w:t xml:space="preserve"> if the date</w:t>
      </w:r>
      <w:r w:rsidR="00AD79B8">
        <w:rPr>
          <w:rFonts w:ascii="Verdana" w:hAnsi="Verdana" w:cs="Verdana"/>
          <w:sz w:val="20"/>
          <w:szCs w:val="20"/>
        </w:rPr>
        <w:t xml:space="preserve"> entered</w:t>
      </w:r>
      <w:r w:rsidR="00591815">
        <w:rPr>
          <w:rFonts w:ascii="Verdana" w:hAnsi="Verdana" w:cs="Verdana"/>
          <w:sz w:val="20"/>
          <w:szCs w:val="20"/>
        </w:rPr>
        <w:t xml:space="preserve"> </w:t>
      </w:r>
      <w:r w:rsidR="00AD79B8">
        <w:rPr>
          <w:rFonts w:ascii="Verdana" w:hAnsi="Verdana" w:cs="Verdana"/>
          <w:sz w:val="20"/>
          <w:szCs w:val="20"/>
        </w:rPr>
        <w:t>violates a validation rule. Users</w:t>
      </w:r>
      <w:r w:rsidR="00591815">
        <w:rPr>
          <w:rFonts w:ascii="Verdana" w:hAnsi="Verdana" w:cs="Verdana"/>
          <w:sz w:val="20"/>
          <w:szCs w:val="20"/>
        </w:rPr>
        <w:t xml:space="preserve"> will not be able to save</w:t>
      </w:r>
      <w:r w:rsidR="00D55158">
        <w:rPr>
          <w:rFonts w:ascii="Verdana" w:hAnsi="Verdana" w:cs="Verdana"/>
          <w:sz w:val="20"/>
          <w:szCs w:val="20"/>
        </w:rPr>
        <w:t xml:space="preserve"> and submit</w:t>
      </w:r>
      <w:r w:rsidR="00591815">
        <w:rPr>
          <w:rFonts w:ascii="Verdana" w:hAnsi="Verdana" w:cs="Verdana"/>
          <w:sz w:val="20"/>
          <w:szCs w:val="20"/>
        </w:rPr>
        <w:t xml:space="preserve"> the form until the error has been resolved.</w:t>
      </w:r>
      <w:bookmarkStart w:id="0" w:name="_GoBack"/>
      <w:bookmarkEnd w:id="0"/>
    </w:p>
    <w:p w14:paraId="5785DFA4" w14:textId="53AB60FC" w:rsidR="00E0694D" w:rsidRDefault="00E0694D" w:rsidP="00C433D8">
      <w:pPr>
        <w:rPr>
          <w:rFonts w:ascii="Verdana" w:hAnsi="Verdana" w:cs="Verdana"/>
          <w:sz w:val="20"/>
          <w:szCs w:val="20"/>
        </w:rPr>
      </w:pPr>
    </w:p>
    <w:p w14:paraId="70B47D9C" w14:textId="2B81702D" w:rsidR="00C433D8" w:rsidRDefault="00FC1A96" w:rsidP="00FC1A96">
      <w:pPr>
        <w:jc w:val="center"/>
        <w:rPr>
          <w:rFonts w:ascii="Verdana" w:hAnsi="Verdana" w:cs="Verdana"/>
          <w:sz w:val="20"/>
          <w:szCs w:val="20"/>
        </w:rPr>
      </w:pPr>
      <w:r w:rsidRPr="00FC1A96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FB926FF" wp14:editId="1D19C467">
            <wp:extent cx="5724525" cy="40481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7128" cy="40570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CD545A" w14:textId="5200988D" w:rsidR="00C433D8" w:rsidRDefault="00C433D8" w:rsidP="00C433D8">
      <w:pPr>
        <w:rPr>
          <w:rFonts w:ascii="Verdana" w:hAnsi="Verdana" w:cs="Verdana"/>
          <w:sz w:val="20"/>
          <w:szCs w:val="20"/>
        </w:rPr>
      </w:pPr>
    </w:p>
    <w:p w14:paraId="699508C4" w14:textId="2B130C20" w:rsidR="00920CF8" w:rsidRPr="00FC1A96" w:rsidRDefault="00A02700" w:rsidP="00A02700">
      <w:pPr>
        <w:jc w:val="center"/>
        <w:rPr>
          <w:rFonts w:ascii="Verdana" w:hAnsi="Verdana" w:cs="Verdana"/>
          <w:sz w:val="20"/>
          <w:szCs w:val="20"/>
        </w:rPr>
      </w:pPr>
      <w:r w:rsidRPr="00A02700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14C4E572" wp14:editId="43BD4814">
            <wp:extent cx="6400800" cy="40100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10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77ED91" w14:textId="7329FFC1" w:rsidR="00AD750C" w:rsidRDefault="00AD750C" w:rsidP="009C625C">
      <w:pPr>
        <w:rPr>
          <w:rFonts w:ascii="Verdana" w:hAnsi="Verdana" w:cs="Verdana"/>
          <w:b/>
          <w:sz w:val="20"/>
          <w:szCs w:val="20"/>
        </w:rPr>
      </w:pPr>
    </w:p>
    <w:p w14:paraId="2D457804" w14:textId="77777777" w:rsidR="00AD750C" w:rsidRDefault="00AD750C" w:rsidP="009C625C">
      <w:pPr>
        <w:rPr>
          <w:rFonts w:ascii="Verdana" w:hAnsi="Verdana" w:cs="Verdana"/>
          <w:b/>
          <w:sz w:val="20"/>
          <w:szCs w:val="20"/>
        </w:rPr>
      </w:pPr>
    </w:p>
    <w:p w14:paraId="1A60FCCF" w14:textId="4059E3C0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ECF">
            <w:rPr>
              <w:rFonts w:ascii="Verdana" w:hAnsi="Verdana" w:cs="Verdana"/>
              <w:sz w:val="20"/>
              <w:szCs w:val="20"/>
            </w:rPr>
            <w:t>June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0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96A0F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748F4C63" w:rsidR="00C903F3" w:rsidRPr="009C625C" w:rsidRDefault="00AB7356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9B44FD">
          <w:rPr>
            <w:rFonts w:ascii="Verdana" w:hAnsi="Verdana" w:cs="Arial"/>
            <w:b/>
            <w:bCs/>
            <w:sz w:val="28"/>
            <w:szCs w:val="28"/>
          </w:rPr>
          <w:t>4</w:t>
        </w:r>
      </w:sdtContent>
    </w:sdt>
  </w:p>
  <w:p w14:paraId="4287D4CB" w14:textId="13946E8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9B44FD">
      <w:rPr>
        <w:rFonts w:ascii="Verdana" w:hAnsi="Verdana" w:cs="Arial"/>
        <w:sz w:val="20"/>
        <w:szCs w:val="20"/>
      </w:rPr>
      <w:t>6</w:t>
    </w:r>
    <w:r>
      <w:rPr>
        <w:rFonts w:ascii="Verdana" w:hAnsi="Verdana" w:cs="Arial"/>
        <w:sz w:val="20"/>
        <w:szCs w:val="20"/>
      </w:rPr>
      <w:t>.</w:t>
    </w:r>
    <w:r w:rsidR="009B44FD">
      <w:rPr>
        <w:rFonts w:ascii="Verdana" w:hAnsi="Verdana" w:cs="Arial"/>
        <w:sz w:val="20"/>
        <w:szCs w:val="20"/>
      </w:rPr>
      <w:t>12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4"/>
  </w:num>
  <w:num w:numId="8">
    <w:abstractNumId w:val="30"/>
  </w:num>
  <w:num w:numId="9">
    <w:abstractNumId w:val="7"/>
  </w:num>
  <w:num w:numId="10">
    <w:abstractNumId w:val="22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5"/>
  </w:num>
  <w:num w:numId="19">
    <w:abstractNumId w:val="34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4"/>
  </w:num>
  <w:num w:numId="31">
    <w:abstractNumId w:val="32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54CF9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0011"/>
    <w:rsid w:val="001332B4"/>
    <w:rsid w:val="00135131"/>
    <w:rsid w:val="00142029"/>
    <w:rsid w:val="00163F86"/>
    <w:rsid w:val="00175C94"/>
    <w:rsid w:val="00176CD7"/>
    <w:rsid w:val="00183489"/>
    <w:rsid w:val="00187086"/>
    <w:rsid w:val="0019063F"/>
    <w:rsid w:val="00194B6C"/>
    <w:rsid w:val="001A3BF8"/>
    <w:rsid w:val="001A6778"/>
    <w:rsid w:val="001B3B1F"/>
    <w:rsid w:val="001B7158"/>
    <w:rsid w:val="001D27AD"/>
    <w:rsid w:val="001D6ABF"/>
    <w:rsid w:val="001E41C8"/>
    <w:rsid w:val="001E5838"/>
    <w:rsid w:val="001F3743"/>
    <w:rsid w:val="00204AB0"/>
    <w:rsid w:val="00222BDA"/>
    <w:rsid w:val="002277C4"/>
    <w:rsid w:val="0023252F"/>
    <w:rsid w:val="002336DC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2F73A0"/>
    <w:rsid w:val="00303D42"/>
    <w:rsid w:val="00303DED"/>
    <w:rsid w:val="00307692"/>
    <w:rsid w:val="0031278B"/>
    <w:rsid w:val="00320821"/>
    <w:rsid w:val="00354FA8"/>
    <w:rsid w:val="0036175D"/>
    <w:rsid w:val="00363E80"/>
    <w:rsid w:val="00377242"/>
    <w:rsid w:val="00387972"/>
    <w:rsid w:val="00396A0F"/>
    <w:rsid w:val="003A3B9F"/>
    <w:rsid w:val="003D3C16"/>
    <w:rsid w:val="003F1703"/>
    <w:rsid w:val="003F28EF"/>
    <w:rsid w:val="003F45B6"/>
    <w:rsid w:val="003F7304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4F2877"/>
    <w:rsid w:val="0050514C"/>
    <w:rsid w:val="00515DAE"/>
    <w:rsid w:val="00517E5B"/>
    <w:rsid w:val="005255D9"/>
    <w:rsid w:val="00525B66"/>
    <w:rsid w:val="00526EB1"/>
    <w:rsid w:val="005272D1"/>
    <w:rsid w:val="00531D0D"/>
    <w:rsid w:val="00534865"/>
    <w:rsid w:val="005420FE"/>
    <w:rsid w:val="0055410F"/>
    <w:rsid w:val="00557B92"/>
    <w:rsid w:val="00561F4C"/>
    <w:rsid w:val="00566E36"/>
    <w:rsid w:val="005729A8"/>
    <w:rsid w:val="00575F1A"/>
    <w:rsid w:val="00581953"/>
    <w:rsid w:val="00587660"/>
    <w:rsid w:val="00591815"/>
    <w:rsid w:val="005B72C3"/>
    <w:rsid w:val="005C0E77"/>
    <w:rsid w:val="005C6E26"/>
    <w:rsid w:val="005D45D6"/>
    <w:rsid w:val="005E5A3F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484A"/>
    <w:rsid w:val="00636411"/>
    <w:rsid w:val="00641AEC"/>
    <w:rsid w:val="00655AA4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D7BF9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803F8"/>
    <w:rsid w:val="00781D8D"/>
    <w:rsid w:val="00792831"/>
    <w:rsid w:val="007A4A1D"/>
    <w:rsid w:val="007B1C44"/>
    <w:rsid w:val="007B23C1"/>
    <w:rsid w:val="007B4FF2"/>
    <w:rsid w:val="007D4312"/>
    <w:rsid w:val="007D4D67"/>
    <w:rsid w:val="007D7D05"/>
    <w:rsid w:val="007F0EDA"/>
    <w:rsid w:val="0080363B"/>
    <w:rsid w:val="00806AA7"/>
    <w:rsid w:val="00807036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91467"/>
    <w:rsid w:val="00892D7C"/>
    <w:rsid w:val="008B477C"/>
    <w:rsid w:val="008B5463"/>
    <w:rsid w:val="008C74DA"/>
    <w:rsid w:val="008D04D2"/>
    <w:rsid w:val="008E042F"/>
    <w:rsid w:val="008E61F8"/>
    <w:rsid w:val="008F61D5"/>
    <w:rsid w:val="008F71C2"/>
    <w:rsid w:val="00900FC9"/>
    <w:rsid w:val="009045FA"/>
    <w:rsid w:val="00911E3D"/>
    <w:rsid w:val="0091296E"/>
    <w:rsid w:val="00920CF8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F3B46"/>
    <w:rsid w:val="00A01D78"/>
    <w:rsid w:val="00A02700"/>
    <w:rsid w:val="00A11750"/>
    <w:rsid w:val="00A16566"/>
    <w:rsid w:val="00A17DBF"/>
    <w:rsid w:val="00A20528"/>
    <w:rsid w:val="00A256E4"/>
    <w:rsid w:val="00A416A3"/>
    <w:rsid w:val="00A43D87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8C5"/>
    <w:rsid w:val="00AD750C"/>
    <w:rsid w:val="00AD79B8"/>
    <w:rsid w:val="00AE3238"/>
    <w:rsid w:val="00AF44A6"/>
    <w:rsid w:val="00B00AE6"/>
    <w:rsid w:val="00B070F3"/>
    <w:rsid w:val="00B20ABD"/>
    <w:rsid w:val="00B3324C"/>
    <w:rsid w:val="00B36B50"/>
    <w:rsid w:val="00B36E7A"/>
    <w:rsid w:val="00B437B2"/>
    <w:rsid w:val="00B44329"/>
    <w:rsid w:val="00B44B18"/>
    <w:rsid w:val="00B458B2"/>
    <w:rsid w:val="00B45EB7"/>
    <w:rsid w:val="00B517A2"/>
    <w:rsid w:val="00B57E09"/>
    <w:rsid w:val="00B653EB"/>
    <w:rsid w:val="00B84B15"/>
    <w:rsid w:val="00B84C2D"/>
    <w:rsid w:val="00B85152"/>
    <w:rsid w:val="00B9185C"/>
    <w:rsid w:val="00BA1B41"/>
    <w:rsid w:val="00BA623A"/>
    <w:rsid w:val="00BC08E6"/>
    <w:rsid w:val="00BC1B78"/>
    <w:rsid w:val="00BC2E24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151E8"/>
    <w:rsid w:val="00C26D8E"/>
    <w:rsid w:val="00C26F35"/>
    <w:rsid w:val="00C37928"/>
    <w:rsid w:val="00C433D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B221F"/>
    <w:rsid w:val="00CC022A"/>
    <w:rsid w:val="00CD6CB5"/>
    <w:rsid w:val="00CE07D7"/>
    <w:rsid w:val="00D16C5E"/>
    <w:rsid w:val="00D2172A"/>
    <w:rsid w:val="00D238F2"/>
    <w:rsid w:val="00D31F60"/>
    <w:rsid w:val="00D32413"/>
    <w:rsid w:val="00D45D44"/>
    <w:rsid w:val="00D52F2E"/>
    <w:rsid w:val="00D55158"/>
    <w:rsid w:val="00D65896"/>
    <w:rsid w:val="00D74829"/>
    <w:rsid w:val="00D917B4"/>
    <w:rsid w:val="00D93CF2"/>
    <w:rsid w:val="00DA0833"/>
    <w:rsid w:val="00DA0D07"/>
    <w:rsid w:val="00DA2E4A"/>
    <w:rsid w:val="00DA33AF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65DF"/>
    <w:rsid w:val="00E0694D"/>
    <w:rsid w:val="00E079F3"/>
    <w:rsid w:val="00E15F7F"/>
    <w:rsid w:val="00E16248"/>
    <w:rsid w:val="00E17911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529F"/>
    <w:rsid w:val="00EB4892"/>
    <w:rsid w:val="00EC04F8"/>
    <w:rsid w:val="00ED522F"/>
    <w:rsid w:val="00ED5D52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C1A96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aiss.state.pa.us/HR-Pay_Help_Desk/Login.asp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3F46C4-7336-46ED-B9D9-A1D3C5B21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A1457-7E72-41F0-8A3A-35843A9227B2}"/>
</file>

<file path=customXml/itemProps3.xml><?xml version="1.0" encoding="utf-8"?>
<ds:datastoreItem xmlns:ds="http://schemas.openxmlformats.org/officeDocument/2006/customXml" ds:itemID="{488ACE61-CF83-4E22-A5C4-040D653AF6CF}"/>
</file>

<file path=customXml/itemProps4.xml><?xml version="1.0" encoding="utf-8"?>
<ds:datastoreItem xmlns:ds="http://schemas.openxmlformats.org/officeDocument/2006/customXml" ds:itemID="{193003C4-3E63-4727-B18A-63C9323E6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NEOGOV Enhancements</vt:lpstr>
    </vt:vector>
  </TitlesOfParts>
  <Company>Office of Administration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NEOGOV Enhancements</dc:title>
  <dc:subject>Information regarding the June 2019 release of enhancements to the NEOGOV, Applicant Tracking System.</dc:subject>
  <dc:creator>Rummel, Jordan</dc:creator>
  <cp:keywords>Description, Keywords, Operations, Personnel Administration</cp:keywords>
  <dc:description/>
  <cp:lastModifiedBy>Rummel, Jordan</cp:lastModifiedBy>
  <cp:revision>39</cp:revision>
  <cp:lastPrinted>2011-02-25T13:44:00Z</cp:lastPrinted>
  <dcterms:created xsi:type="dcterms:W3CDTF">2019-06-12T14:08:00Z</dcterms:created>
  <dcterms:modified xsi:type="dcterms:W3CDTF">2019-06-12T16:10:00Z</dcterms:modified>
  <cp:category>Talent Acquisition Alert</cp:category>
  <cp:contentStatus>2019-04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