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1486B0E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682ED6DF" w:rsidR="00377242" w:rsidRPr="009C625C" w:rsidRDefault="004827A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1B41">
            <w:rPr>
              <w:rFonts w:ascii="Verdana" w:hAnsi="Verdana" w:cs="Verdana"/>
              <w:b/>
              <w:sz w:val="20"/>
              <w:szCs w:val="20"/>
            </w:rPr>
            <w:t>March 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0C85835E" w:rsidR="00377242" w:rsidRPr="009C625C" w:rsidRDefault="004827A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 March 2019 release of enhancements to the NEOGOV,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65B1F68D" w14:textId="02B61962" w:rsidR="005255D9" w:rsidRDefault="0045514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March 15, 2019, </w:t>
      </w:r>
      <w:r w:rsidR="005255D9">
        <w:rPr>
          <w:rFonts w:ascii="Verdana" w:hAnsi="Verdana" w:cs="Verdana"/>
          <w:sz w:val="20"/>
          <w:szCs w:val="20"/>
        </w:rPr>
        <w:t xml:space="preserve">OHC users will have access to a new ‘Hires’ page, which will contain a list of all hires and </w:t>
      </w:r>
      <w:r w:rsidR="001B7158">
        <w:rPr>
          <w:rFonts w:ascii="Verdana" w:hAnsi="Verdana" w:cs="Verdana"/>
          <w:sz w:val="20"/>
          <w:szCs w:val="20"/>
        </w:rPr>
        <w:t>related</w:t>
      </w:r>
      <w:r w:rsidR="005255D9">
        <w:rPr>
          <w:rFonts w:ascii="Verdana" w:hAnsi="Verdana" w:cs="Verdana"/>
          <w:sz w:val="20"/>
          <w:szCs w:val="20"/>
        </w:rPr>
        <w:t xml:space="preserve"> information. Users can access the ‘Hires’ page from the OHC Dashboard by selecting the ‘Jobs’ menu and selecting ‘Hires’ (</w:t>
      </w:r>
      <w:r w:rsidR="00C60557">
        <w:rPr>
          <w:rFonts w:ascii="Verdana" w:hAnsi="Verdana" w:cs="Verdana"/>
          <w:sz w:val="20"/>
          <w:szCs w:val="20"/>
        </w:rPr>
        <w:t>OHC &gt; Dashboard &gt;</w:t>
      </w:r>
      <w:r w:rsidR="00187086">
        <w:rPr>
          <w:rFonts w:ascii="Verdana" w:hAnsi="Verdana" w:cs="Verdana"/>
          <w:sz w:val="20"/>
          <w:szCs w:val="20"/>
        </w:rPr>
        <w:t xml:space="preserve"> </w:t>
      </w:r>
      <w:r w:rsidR="00C60557">
        <w:rPr>
          <w:rFonts w:ascii="Verdana" w:hAnsi="Verdana" w:cs="Verdana"/>
          <w:sz w:val="20"/>
          <w:szCs w:val="20"/>
        </w:rPr>
        <w:t>Jobs &gt; Hires).</w:t>
      </w:r>
    </w:p>
    <w:p w14:paraId="7F80C3D6" w14:textId="67891F35" w:rsidR="00685856" w:rsidRDefault="00685856" w:rsidP="004E0010">
      <w:pPr>
        <w:rPr>
          <w:rFonts w:ascii="Verdana" w:hAnsi="Verdana" w:cs="Verdana"/>
          <w:sz w:val="20"/>
          <w:szCs w:val="20"/>
        </w:rPr>
      </w:pPr>
    </w:p>
    <w:p w14:paraId="127F1C7B" w14:textId="053B03B5" w:rsidR="005255D9" w:rsidRDefault="00C60557" w:rsidP="004E0010">
      <w:pPr>
        <w:rPr>
          <w:rFonts w:ascii="Verdana" w:hAnsi="Verdana" w:cs="Verdana"/>
          <w:sz w:val="20"/>
          <w:szCs w:val="20"/>
        </w:rPr>
      </w:pPr>
      <w:r w:rsidRPr="00C60557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0A31DAD" wp14:editId="156AFA28">
            <wp:extent cx="5943600" cy="16573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9F40C" w14:textId="77777777" w:rsidR="001B7158" w:rsidRPr="009C1B31" w:rsidRDefault="001B7158" w:rsidP="004E0010">
      <w:pPr>
        <w:rPr>
          <w:rFonts w:ascii="Verdana" w:hAnsi="Verdana" w:cs="Verdana"/>
          <w:sz w:val="20"/>
          <w:szCs w:val="20"/>
        </w:rPr>
      </w:pPr>
    </w:p>
    <w:p w14:paraId="09E5D877" w14:textId="7B01ED08" w:rsidR="00377242" w:rsidRDefault="001B7158" w:rsidP="00E56507">
      <w:pPr>
        <w:rPr>
          <w:rFonts w:ascii="Verdana" w:hAnsi="Verdana" w:cs="Verdana"/>
          <w:sz w:val="20"/>
          <w:szCs w:val="20"/>
        </w:rPr>
      </w:pPr>
      <w:r w:rsidRPr="00720E2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3EF4AB0" wp14:editId="61E0B98B">
            <wp:extent cx="5943600" cy="29908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D87B33" w14:textId="77777777" w:rsidR="001B7158" w:rsidRDefault="001B7158" w:rsidP="00E56507">
      <w:pPr>
        <w:rPr>
          <w:rFonts w:ascii="Verdana" w:hAnsi="Verdana" w:cs="Verdana"/>
          <w:sz w:val="20"/>
          <w:szCs w:val="20"/>
        </w:rPr>
      </w:pPr>
    </w:p>
    <w:p w14:paraId="43A44DC3" w14:textId="77777777" w:rsidR="00806AA7" w:rsidRDefault="00806AA7" w:rsidP="00E56507">
      <w:pPr>
        <w:rPr>
          <w:rFonts w:ascii="Verdana" w:hAnsi="Verdana" w:cs="Verdana"/>
          <w:sz w:val="20"/>
          <w:szCs w:val="20"/>
        </w:rPr>
      </w:pPr>
    </w:p>
    <w:p w14:paraId="1BB09658" w14:textId="4A5D3193" w:rsidR="00DA2E4A" w:rsidRDefault="00455148" w:rsidP="00E56507">
      <w:pPr>
        <w:rPr>
          <w:rFonts w:ascii="Verdana" w:hAnsi="Verdana" w:cs="Verdana"/>
          <w:sz w:val="20"/>
          <w:szCs w:val="20"/>
        </w:rPr>
      </w:pPr>
      <w:bookmarkStart w:id="0" w:name="_Hlk3453901"/>
      <w:r>
        <w:rPr>
          <w:rFonts w:ascii="Verdana" w:hAnsi="Verdana" w:cs="Verdana"/>
          <w:sz w:val="20"/>
          <w:szCs w:val="20"/>
        </w:rPr>
        <w:lastRenderedPageBreak/>
        <w:t xml:space="preserve">The ‘Hires’ page will be available to all users </w:t>
      </w:r>
      <w:r w:rsidR="00806AA7">
        <w:rPr>
          <w:rFonts w:ascii="Verdana" w:hAnsi="Verdana" w:cs="Verdana"/>
          <w:sz w:val="20"/>
          <w:szCs w:val="20"/>
        </w:rPr>
        <w:t>who have the</w:t>
      </w:r>
      <w:r w:rsidR="00A20528">
        <w:rPr>
          <w:rFonts w:ascii="Verdana" w:hAnsi="Verdana" w:cs="Verdana"/>
          <w:sz w:val="20"/>
          <w:szCs w:val="20"/>
        </w:rPr>
        <w:t xml:space="preserve"> following</w:t>
      </w:r>
      <w:r w:rsidR="00806AA7">
        <w:rPr>
          <w:rFonts w:ascii="Verdana" w:hAnsi="Verdana" w:cs="Verdana"/>
          <w:sz w:val="20"/>
          <w:szCs w:val="20"/>
        </w:rPr>
        <w:t xml:space="preserve"> </w:t>
      </w:r>
      <w:r w:rsidR="00A20528">
        <w:rPr>
          <w:rFonts w:ascii="Verdana" w:hAnsi="Verdana" w:cs="Verdana"/>
          <w:sz w:val="20"/>
          <w:szCs w:val="20"/>
        </w:rPr>
        <w:t>roles assigned in SAP:</w:t>
      </w:r>
    </w:p>
    <w:p w14:paraId="6EA77051" w14:textId="4963B786" w:rsidR="00806AA7" w:rsidRDefault="00806AA7" w:rsidP="00806AA7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806AA7">
        <w:rPr>
          <w:rFonts w:ascii="Verdana" w:hAnsi="Verdana" w:cs="Verdana"/>
          <w:sz w:val="20"/>
          <w:szCs w:val="20"/>
        </w:rPr>
        <w:t>YQC&gt;OHC_LIAISON_COPA</w:t>
      </w:r>
    </w:p>
    <w:p w14:paraId="118473B6" w14:textId="24756177" w:rsidR="00806AA7" w:rsidRDefault="00806AA7" w:rsidP="00806AA7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806AA7">
        <w:rPr>
          <w:rFonts w:ascii="Verdana" w:hAnsi="Verdana" w:cs="Verdana"/>
          <w:sz w:val="20"/>
          <w:szCs w:val="20"/>
        </w:rPr>
        <w:t>YQC&gt;OHC_LIAISON_SL_COPA</w:t>
      </w:r>
    </w:p>
    <w:p w14:paraId="4628DC69" w14:textId="66F06D92" w:rsidR="00806AA7" w:rsidRPr="00806AA7" w:rsidRDefault="00806AA7" w:rsidP="00806AA7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806AA7">
        <w:rPr>
          <w:rFonts w:ascii="Verdana" w:hAnsi="Verdana" w:cs="Verdana"/>
          <w:sz w:val="20"/>
          <w:szCs w:val="20"/>
        </w:rPr>
        <w:t>YQC&gt;OHC_HIRING_MGR_COPA</w:t>
      </w:r>
    </w:p>
    <w:bookmarkEnd w:id="0"/>
    <w:p w14:paraId="10F52CA9" w14:textId="77777777" w:rsidR="00806AA7" w:rsidRDefault="00806AA7" w:rsidP="00E56507">
      <w:pPr>
        <w:rPr>
          <w:rFonts w:ascii="Verdana" w:hAnsi="Verdana" w:cs="Verdana"/>
          <w:sz w:val="20"/>
          <w:szCs w:val="20"/>
        </w:rPr>
      </w:pPr>
    </w:p>
    <w:p w14:paraId="79BECF43" w14:textId="74401F71" w:rsidR="000E28F3" w:rsidRDefault="00720E2C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Users with the </w:t>
      </w:r>
      <w:r w:rsidR="00806AA7">
        <w:rPr>
          <w:rFonts w:ascii="Verdana" w:hAnsi="Verdana" w:cs="Verdana"/>
          <w:sz w:val="20"/>
          <w:szCs w:val="20"/>
        </w:rPr>
        <w:t xml:space="preserve">OHC </w:t>
      </w:r>
      <w:r>
        <w:rPr>
          <w:rFonts w:ascii="Verdana" w:hAnsi="Verdana" w:cs="Verdana"/>
          <w:sz w:val="20"/>
          <w:szCs w:val="20"/>
        </w:rPr>
        <w:t>Liaison role</w:t>
      </w:r>
      <w:r w:rsidR="00806AA7">
        <w:rPr>
          <w:rFonts w:ascii="Verdana" w:hAnsi="Verdana" w:cs="Verdana"/>
          <w:sz w:val="20"/>
          <w:szCs w:val="20"/>
        </w:rPr>
        <w:t xml:space="preserve">(s) </w:t>
      </w:r>
      <w:r>
        <w:rPr>
          <w:rFonts w:ascii="Verdana" w:hAnsi="Verdana" w:cs="Verdana"/>
          <w:sz w:val="20"/>
          <w:szCs w:val="20"/>
        </w:rPr>
        <w:t xml:space="preserve">will have </w:t>
      </w:r>
      <w:r w:rsidR="00455148">
        <w:rPr>
          <w:rFonts w:ascii="Verdana" w:hAnsi="Verdana" w:cs="Verdana"/>
          <w:sz w:val="20"/>
          <w:szCs w:val="20"/>
        </w:rPr>
        <w:t xml:space="preserve">access </w:t>
      </w:r>
      <w:r>
        <w:rPr>
          <w:rFonts w:ascii="Verdana" w:hAnsi="Verdana" w:cs="Verdana"/>
          <w:sz w:val="20"/>
          <w:szCs w:val="20"/>
        </w:rPr>
        <w:t xml:space="preserve">to all hires for their assigned departments. </w:t>
      </w:r>
      <w:r w:rsidR="00806AA7">
        <w:rPr>
          <w:rFonts w:ascii="Verdana" w:hAnsi="Verdana" w:cs="Verdana"/>
          <w:sz w:val="20"/>
          <w:szCs w:val="20"/>
        </w:rPr>
        <w:t>Users with the OHC Hiring Manager role</w:t>
      </w:r>
      <w:r w:rsidR="00455148">
        <w:rPr>
          <w:rFonts w:ascii="Verdana" w:hAnsi="Verdana" w:cs="Verdana"/>
          <w:sz w:val="20"/>
          <w:szCs w:val="20"/>
        </w:rPr>
        <w:t xml:space="preserve"> will only have access to hires for which they are an assigned hiring manager on the requisition.</w:t>
      </w:r>
    </w:p>
    <w:p w14:paraId="5B03157B" w14:textId="205BEB06" w:rsidR="00BD4955" w:rsidRDefault="00BD4955" w:rsidP="00E56507">
      <w:pPr>
        <w:rPr>
          <w:rFonts w:ascii="Verdana" w:hAnsi="Verdana" w:cs="Verdana"/>
          <w:sz w:val="20"/>
          <w:szCs w:val="20"/>
        </w:rPr>
      </w:pPr>
    </w:p>
    <w:p w14:paraId="015408C5" w14:textId="2884623D" w:rsidR="00BD4955" w:rsidRDefault="00FF6628" w:rsidP="00E56507">
      <w:pPr>
        <w:rPr>
          <w:rFonts w:ascii="Verdana" w:hAnsi="Verdana" w:cs="Verdana"/>
          <w:sz w:val="20"/>
          <w:szCs w:val="20"/>
        </w:rPr>
      </w:pPr>
      <w:bookmarkStart w:id="1" w:name="_Hlk3453934"/>
      <w:r>
        <w:rPr>
          <w:rFonts w:ascii="Verdana" w:hAnsi="Verdana" w:cs="Verdana"/>
          <w:sz w:val="20"/>
          <w:szCs w:val="20"/>
        </w:rPr>
        <w:t xml:space="preserve">This enhancement will </w:t>
      </w:r>
      <w:r w:rsidR="00D93CF2">
        <w:rPr>
          <w:rFonts w:ascii="Verdana" w:hAnsi="Verdana" w:cs="Verdana"/>
          <w:sz w:val="20"/>
          <w:szCs w:val="20"/>
        </w:rPr>
        <w:t xml:space="preserve">provide users with a single source to </w:t>
      </w:r>
      <w:r w:rsidR="00975511">
        <w:rPr>
          <w:rFonts w:ascii="Verdana" w:hAnsi="Verdana" w:cs="Verdana"/>
          <w:sz w:val="20"/>
          <w:szCs w:val="20"/>
        </w:rPr>
        <w:t>review and monitor the status of hires for their departments and program areas.</w:t>
      </w:r>
    </w:p>
    <w:bookmarkEnd w:id="1"/>
    <w:p w14:paraId="55E5A8C8" w14:textId="6688E0CA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2C2480F2" w14:textId="62D808D4" w:rsidR="00455148" w:rsidRDefault="0063641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Users can access the candidate’s application</w:t>
      </w:r>
      <w:r w:rsidR="00B437B2">
        <w:rPr>
          <w:rFonts w:ascii="Verdana" w:hAnsi="Verdana" w:cs="Verdana"/>
          <w:sz w:val="20"/>
          <w:szCs w:val="20"/>
        </w:rPr>
        <w:t xml:space="preserve"> from this page</w:t>
      </w:r>
      <w:r>
        <w:rPr>
          <w:rFonts w:ascii="Verdana" w:hAnsi="Verdana" w:cs="Verdana"/>
          <w:sz w:val="20"/>
          <w:szCs w:val="20"/>
        </w:rPr>
        <w:t xml:space="preserve"> by clicking on the name of the candidate under the ‘Name’ column. </w:t>
      </w:r>
      <w:r w:rsidR="00F1467A">
        <w:rPr>
          <w:rFonts w:ascii="Verdana" w:hAnsi="Verdana" w:cs="Verdana"/>
          <w:sz w:val="20"/>
          <w:szCs w:val="20"/>
        </w:rPr>
        <w:t>Additionally, u</w:t>
      </w:r>
      <w:r>
        <w:rPr>
          <w:rFonts w:ascii="Verdana" w:hAnsi="Verdana" w:cs="Verdana"/>
          <w:sz w:val="20"/>
          <w:szCs w:val="20"/>
        </w:rPr>
        <w:t>sers will be able to access the hire form and approval history by clicking on the hire status under the ‘Status’ column.</w:t>
      </w:r>
    </w:p>
    <w:p w14:paraId="4715DCE6" w14:textId="2CC8352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17ABEB98" w14:textId="54DE597B" w:rsidR="00455148" w:rsidRDefault="0031278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‘Hires’ page also provides users with the ability to search, filter, sort and export the list of hires.</w:t>
      </w:r>
    </w:p>
    <w:p w14:paraId="51ADFA1D" w14:textId="25295AA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E878B50" w14:textId="35D9F665" w:rsidR="00720E2C" w:rsidRDefault="0031278B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There is no change to the functionality</w:t>
      </w:r>
      <w:r w:rsidR="00EA529F">
        <w:rPr>
          <w:rFonts w:ascii="Verdana" w:hAnsi="Verdana" w:cs="Verdana"/>
          <w:sz w:val="20"/>
          <w:szCs w:val="20"/>
        </w:rPr>
        <w:t xml:space="preserve"> of</w:t>
      </w:r>
      <w:r>
        <w:rPr>
          <w:rFonts w:ascii="Verdana" w:hAnsi="Verdana" w:cs="Verdana"/>
          <w:sz w:val="20"/>
          <w:szCs w:val="20"/>
        </w:rPr>
        <w:t xml:space="preserve"> authorized hires. Users will not be able to edit the hire form and approvals </w:t>
      </w:r>
      <w:r w:rsidR="00FA34D7">
        <w:rPr>
          <w:rFonts w:ascii="Verdana" w:hAnsi="Verdana" w:cs="Verdana"/>
          <w:sz w:val="20"/>
          <w:szCs w:val="20"/>
        </w:rPr>
        <w:t>for hires that have been authorized. Changes to the hire form</w:t>
      </w:r>
      <w:r w:rsidR="004827A5">
        <w:rPr>
          <w:rFonts w:ascii="Verdana" w:hAnsi="Verdana" w:cs="Verdana"/>
          <w:sz w:val="20"/>
          <w:szCs w:val="20"/>
        </w:rPr>
        <w:t xml:space="preserve"> for authorized hires</w:t>
      </w:r>
      <w:r w:rsidR="00FA34D7">
        <w:rPr>
          <w:rFonts w:ascii="Verdana" w:hAnsi="Verdana" w:cs="Verdana"/>
          <w:sz w:val="20"/>
          <w:szCs w:val="20"/>
        </w:rPr>
        <w:t xml:space="preserve"> must still be processed via Insight.</w:t>
      </w:r>
    </w:p>
    <w:p w14:paraId="5A296B8D" w14:textId="77777777" w:rsidR="00720E2C" w:rsidRDefault="00720E2C" w:rsidP="009C625C">
      <w:pPr>
        <w:rPr>
          <w:rFonts w:ascii="Verdana" w:hAnsi="Verdana" w:cs="Verdana"/>
          <w:b/>
          <w:sz w:val="20"/>
          <w:szCs w:val="20"/>
        </w:rPr>
      </w:pPr>
      <w:bookmarkStart w:id="2" w:name="_GoBack"/>
      <w:bookmarkEnd w:id="2"/>
    </w:p>
    <w:p w14:paraId="38B9C09E" w14:textId="77777777" w:rsidR="00720E2C" w:rsidRDefault="00720E2C" w:rsidP="009C625C">
      <w:pPr>
        <w:rPr>
          <w:rFonts w:ascii="Verdana" w:hAnsi="Verdana" w:cs="Verdana"/>
          <w:b/>
          <w:sz w:val="20"/>
          <w:szCs w:val="20"/>
        </w:rPr>
      </w:pPr>
    </w:p>
    <w:p w14:paraId="1A60FCCF" w14:textId="0915F8DA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1B41" w:rsidRPr="00DA2E4A">
            <w:rPr>
              <w:rFonts w:ascii="Verdana" w:hAnsi="Verdana" w:cs="Verdana"/>
              <w:sz w:val="20"/>
              <w:szCs w:val="20"/>
            </w:rPr>
            <w:t>March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0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590F8CD8" w:rsidR="00C903F3" w:rsidRPr="009C625C" w:rsidRDefault="004827A5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4287D4CB" w14:textId="2CD25E9F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03</w:t>
    </w:r>
    <w:r>
      <w:rPr>
        <w:rFonts w:ascii="Verdana" w:hAnsi="Verdana" w:cs="Arial"/>
        <w:sz w:val="20"/>
        <w:szCs w:val="20"/>
      </w:rPr>
      <w:t>.</w:t>
    </w:r>
    <w:r w:rsidR="004E0010">
      <w:rPr>
        <w:rFonts w:ascii="Verdana" w:hAnsi="Verdana" w:cs="Arial"/>
        <w:sz w:val="20"/>
        <w:szCs w:val="20"/>
      </w:rPr>
      <w:t>14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41A44"/>
    <w:rsid w:val="000677CE"/>
    <w:rsid w:val="000973C3"/>
    <w:rsid w:val="000A0B0D"/>
    <w:rsid w:val="000A3C11"/>
    <w:rsid w:val="000D1069"/>
    <w:rsid w:val="000D78CE"/>
    <w:rsid w:val="000E28F3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76CD7"/>
    <w:rsid w:val="00183489"/>
    <w:rsid w:val="00187086"/>
    <w:rsid w:val="00194B6C"/>
    <w:rsid w:val="001B3B1F"/>
    <w:rsid w:val="001B7158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1278B"/>
    <w:rsid w:val="00320821"/>
    <w:rsid w:val="00363E80"/>
    <w:rsid w:val="00377242"/>
    <w:rsid w:val="00387972"/>
    <w:rsid w:val="003D3C16"/>
    <w:rsid w:val="003F1703"/>
    <w:rsid w:val="003F28EF"/>
    <w:rsid w:val="003F45B6"/>
    <w:rsid w:val="00406094"/>
    <w:rsid w:val="00412D1B"/>
    <w:rsid w:val="004231E8"/>
    <w:rsid w:val="00431645"/>
    <w:rsid w:val="00455148"/>
    <w:rsid w:val="00472D0E"/>
    <w:rsid w:val="00473681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517E5B"/>
    <w:rsid w:val="005255D9"/>
    <w:rsid w:val="00525B66"/>
    <w:rsid w:val="00526EB1"/>
    <w:rsid w:val="00531D0D"/>
    <w:rsid w:val="005420FE"/>
    <w:rsid w:val="00557B92"/>
    <w:rsid w:val="00561F4C"/>
    <w:rsid w:val="00575F1A"/>
    <w:rsid w:val="00581953"/>
    <w:rsid w:val="005C0E77"/>
    <w:rsid w:val="005C6E26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6411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0E2C"/>
    <w:rsid w:val="00725A65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0363B"/>
    <w:rsid w:val="00806AA7"/>
    <w:rsid w:val="00807036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B477C"/>
    <w:rsid w:val="008B5463"/>
    <w:rsid w:val="008D04D2"/>
    <w:rsid w:val="008E042F"/>
    <w:rsid w:val="008F61D5"/>
    <w:rsid w:val="008F71C2"/>
    <w:rsid w:val="00900FC9"/>
    <w:rsid w:val="009045FA"/>
    <w:rsid w:val="00911E3D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0528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37B2"/>
    <w:rsid w:val="00B44329"/>
    <w:rsid w:val="00B458B2"/>
    <w:rsid w:val="00B45EB7"/>
    <w:rsid w:val="00B517A2"/>
    <w:rsid w:val="00B57E09"/>
    <w:rsid w:val="00B653EB"/>
    <w:rsid w:val="00B84B15"/>
    <w:rsid w:val="00B9185C"/>
    <w:rsid w:val="00BA1B41"/>
    <w:rsid w:val="00BA623A"/>
    <w:rsid w:val="00BC08E6"/>
    <w:rsid w:val="00BC1B78"/>
    <w:rsid w:val="00BC2E24"/>
    <w:rsid w:val="00BD051B"/>
    <w:rsid w:val="00BD0E3C"/>
    <w:rsid w:val="00BD4955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52F2E"/>
    <w:rsid w:val="00D65896"/>
    <w:rsid w:val="00D74829"/>
    <w:rsid w:val="00D93CF2"/>
    <w:rsid w:val="00DA2E4A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800B7"/>
    <w:rsid w:val="00E91151"/>
    <w:rsid w:val="00E94FDB"/>
    <w:rsid w:val="00EA529F"/>
    <w:rsid w:val="00EB4892"/>
    <w:rsid w:val="00EC04F8"/>
    <w:rsid w:val="00ED5D52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aiss.state.pa.us/HR-Pay_Help_Desk/Login.asp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82E45E-BF60-4BF7-A57E-4ABC592E0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242E5-0D5E-4E7D-AD92-E0F6A03980C7}"/>
</file>

<file path=customXml/itemProps3.xml><?xml version="1.0" encoding="utf-8"?>
<ds:datastoreItem xmlns:ds="http://schemas.openxmlformats.org/officeDocument/2006/customXml" ds:itemID="{6B0E3057-6385-4B96-8601-C0878DD753C4}"/>
</file>

<file path=customXml/itemProps4.xml><?xml version="1.0" encoding="utf-8"?>
<ds:datastoreItem xmlns:ds="http://schemas.openxmlformats.org/officeDocument/2006/customXml" ds:itemID="{514EF968-39A3-45E5-AEE7-F22AD6F8A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NEOGOV Enhancements</vt:lpstr>
    </vt:vector>
  </TitlesOfParts>
  <Company>Office of Administration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NEOGOV Enhancements</dc:title>
  <dc:subject>Information regarding the March 2019 release of enhancements to the NEOGOV, Applicant Tracking System.</dc:subject>
  <dc:creator>Rummel, Jordan</dc:creator>
  <cp:keywords>Description, Keywords, Operations, Personnel Administration</cp:keywords>
  <dc:description/>
  <cp:lastModifiedBy>Rummel, Jordan</cp:lastModifiedBy>
  <cp:revision>14</cp:revision>
  <cp:lastPrinted>2011-02-25T13:44:00Z</cp:lastPrinted>
  <dcterms:created xsi:type="dcterms:W3CDTF">2019-03-14T14:41:00Z</dcterms:created>
  <dcterms:modified xsi:type="dcterms:W3CDTF">2019-03-14T18:28:00Z</dcterms:modified>
  <cp:category>Talent Acquisition Alert</cp:category>
  <cp:contentStatus>2019-01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