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2E23" w14:textId="320CC789" w:rsidR="00F26D62" w:rsidRDefault="00586F24" w:rsidP="00F26D62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Public School Employees’ Retirement System (PSERS) </w:t>
      </w:r>
      <w:r w:rsidR="0012368B">
        <w:rPr>
          <w:rFonts w:ascii="Verdana" w:hAnsi="Verdana"/>
          <w:b/>
          <w:color w:val="000000"/>
          <w:sz w:val="24"/>
          <w:szCs w:val="24"/>
        </w:rPr>
        <w:t xml:space="preserve">Act 2017-5 Pension Reform SAP </w:t>
      </w:r>
      <w:r w:rsidR="0026723D">
        <w:rPr>
          <w:rFonts w:ascii="Verdana" w:hAnsi="Verdana"/>
          <w:b/>
          <w:color w:val="000000"/>
          <w:sz w:val="24"/>
          <w:szCs w:val="24"/>
        </w:rPr>
        <w:t xml:space="preserve">Benefit </w:t>
      </w:r>
      <w:r w:rsidR="0012368B">
        <w:rPr>
          <w:rFonts w:ascii="Verdana" w:hAnsi="Verdana"/>
          <w:b/>
          <w:color w:val="000000"/>
          <w:sz w:val="24"/>
          <w:szCs w:val="24"/>
        </w:rPr>
        <w:t>Configuration Changes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14:paraId="0853D7A9" w14:textId="77777777" w:rsidR="00F00DD3" w:rsidRPr="00F26D62" w:rsidRDefault="00F00DD3" w:rsidP="00F26D62">
      <w:pPr>
        <w:pStyle w:val="NoSpacing"/>
        <w:rPr>
          <w:lang w:eastAsia="ja-JP"/>
        </w:rPr>
      </w:pPr>
    </w:p>
    <w:p w14:paraId="4527F890" w14:textId="2EBAD442" w:rsidR="00F632FA" w:rsidRDefault="0086758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F139CC">
        <w:rPr>
          <w:rFonts w:ascii="Verdana" w:hAnsi="Verdana"/>
          <w:sz w:val="20"/>
          <w:szCs w:val="20"/>
        </w:rPr>
        <w:fldChar w:fldCharType="begin"/>
      </w:r>
      <w:r w:rsidRPr="00F139CC">
        <w:rPr>
          <w:rFonts w:ascii="Verdana" w:hAnsi="Verdana"/>
          <w:sz w:val="20"/>
          <w:szCs w:val="20"/>
        </w:rPr>
        <w:instrText xml:space="preserve"> TOC \o "1-3" \h \z \u </w:instrText>
      </w:r>
      <w:r w:rsidRPr="00F139CC">
        <w:rPr>
          <w:rFonts w:ascii="Verdana" w:hAnsi="Verdana"/>
          <w:sz w:val="20"/>
          <w:szCs w:val="20"/>
        </w:rPr>
        <w:fldChar w:fldCharType="separate"/>
      </w:r>
      <w:hyperlink w:anchor="_Toc10712854" w:history="1">
        <w:r w:rsidR="00F632FA" w:rsidRPr="00115C56">
          <w:rPr>
            <w:rStyle w:val="Hyperlink"/>
            <w:rFonts w:ascii="Verdana" w:hAnsi="Verdana"/>
            <w:noProof/>
          </w:rPr>
          <w:t>PSERS Act 2017-5 Pension Reform Retirement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_Toc10712854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2</w:t>
        </w:r>
        <w:r w:rsidR="00F632FA">
          <w:rPr>
            <w:noProof/>
            <w:webHidden/>
          </w:rPr>
          <w:fldChar w:fldCharType="end"/>
        </w:r>
      </w:hyperlink>
    </w:p>
    <w:p w14:paraId="29778747" w14:textId="37B6C041" w:rsidR="00F632FA" w:rsidRDefault="00E743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55" w:history="1">
        <w:r w:rsidR="00F632FA" w:rsidRPr="00115C56">
          <w:rPr>
            <w:rStyle w:val="Hyperlink"/>
            <w:rFonts w:ascii="Verdana" w:hAnsi="Verdana"/>
            <w:noProof/>
          </w:rPr>
          <w:t>PSERS Act 2017-5 Pension Reform Infotype 169 – Savings Plan Enrollment Configuration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_Toc10712855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3</w:t>
        </w:r>
        <w:r w:rsidR="00F632FA">
          <w:rPr>
            <w:noProof/>
            <w:webHidden/>
          </w:rPr>
          <w:fldChar w:fldCharType="end"/>
        </w:r>
      </w:hyperlink>
    </w:p>
    <w:p w14:paraId="698D75E6" w14:textId="24D40AD0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56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Class T-G Defined Benefit/Defined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_Toc10712856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3</w:t>
        </w:r>
        <w:r w:rsidR="00F632FA">
          <w:rPr>
            <w:noProof/>
            <w:webHidden/>
          </w:rPr>
          <w:fldChar w:fldCharType="end"/>
        </w:r>
      </w:hyperlink>
    </w:p>
    <w:p w14:paraId="72F0E0DA" w14:textId="4042628C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57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Class T-H Defined Benefit/Defined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_Toc10712857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3</w:t>
        </w:r>
        <w:r w:rsidR="00F632FA">
          <w:rPr>
            <w:noProof/>
            <w:webHidden/>
          </w:rPr>
          <w:fldChar w:fldCharType="end"/>
        </w:r>
      </w:hyperlink>
    </w:p>
    <w:p w14:paraId="1DEF0568" w14:textId="328B4A25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58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PS 401(a) 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_Toc10712858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3</w:t>
        </w:r>
        <w:r w:rsidR="00F632FA">
          <w:rPr>
            <w:noProof/>
            <w:webHidden/>
          </w:rPr>
          <w:fldChar w:fldCharType="end"/>
        </w:r>
      </w:hyperlink>
    </w:p>
    <w:p w14:paraId="75AF2425" w14:textId="3088AD53" w:rsidR="00F632FA" w:rsidRDefault="00E743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59" w:history="1">
        <w:r w:rsidR="00F632FA" w:rsidRPr="00115C56">
          <w:rPr>
            <w:rStyle w:val="Hyperlink"/>
            <w:rFonts w:ascii="Verdana" w:hAnsi="Verdana"/>
            <w:noProof/>
          </w:rPr>
          <w:t>Benefits Confirmation Page Text for Act 2017-5 PSERS Retirement Plan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_Toc10712859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4</w:t>
        </w:r>
        <w:r w:rsidR="00F632FA">
          <w:rPr>
            <w:noProof/>
            <w:webHidden/>
          </w:rPr>
          <w:fldChar w:fldCharType="end"/>
        </w:r>
      </w:hyperlink>
    </w:p>
    <w:p w14:paraId="5B0A9693" w14:textId="3FFEE136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0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Class T-G Defined Benefit/Defined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_Toc10712860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4</w:t>
        </w:r>
        <w:r w:rsidR="00F632FA">
          <w:rPr>
            <w:noProof/>
            <w:webHidden/>
          </w:rPr>
          <w:fldChar w:fldCharType="end"/>
        </w:r>
      </w:hyperlink>
    </w:p>
    <w:p w14:paraId="403F7E69" w14:textId="2E1BE6A9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1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Class T-H Defined Benefit/Defined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_Toc10712861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4</w:t>
        </w:r>
        <w:r w:rsidR="00F632FA">
          <w:rPr>
            <w:noProof/>
            <w:webHidden/>
          </w:rPr>
          <w:fldChar w:fldCharType="end"/>
        </w:r>
      </w:hyperlink>
    </w:p>
    <w:p w14:paraId="5EE16965" w14:textId="72D0B398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2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PS 401(a) Defined Contribution enrollment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_Toc10712862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4</w:t>
        </w:r>
        <w:r w:rsidR="00F632FA">
          <w:rPr>
            <w:noProof/>
            <w:webHidden/>
          </w:rPr>
          <w:fldChar w:fldCharType="end"/>
        </w:r>
      </w:hyperlink>
    </w:p>
    <w:p w14:paraId="08952D13" w14:textId="78909387" w:rsidR="00F632FA" w:rsidRDefault="00E743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3" w:history="1">
        <w:r w:rsidR="00F632FA" w:rsidRPr="00115C56">
          <w:rPr>
            <w:rStyle w:val="Hyperlink"/>
            <w:rFonts w:ascii="Verdana" w:hAnsi="Verdana"/>
            <w:noProof/>
          </w:rPr>
          <w:t>Creation of A5/A6/401a Ineligible Indicators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_Toc10712863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5</w:t>
        </w:r>
        <w:r w:rsidR="00F632FA">
          <w:rPr>
            <w:noProof/>
            <w:webHidden/>
          </w:rPr>
          <w:fldChar w:fldCharType="end"/>
        </w:r>
      </w:hyperlink>
    </w:p>
    <w:p w14:paraId="5DEEDC29" w14:textId="540A3D08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4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Infotype 9106 – Detail Job Attribute Tab – Job Indicators Section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_Toc10712864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5</w:t>
        </w:r>
        <w:r w:rsidR="00F632FA">
          <w:rPr>
            <w:noProof/>
            <w:webHidden/>
          </w:rPr>
          <w:fldChar w:fldCharType="end"/>
        </w:r>
      </w:hyperlink>
    </w:p>
    <w:p w14:paraId="2F80FBD2" w14:textId="0A95A76B" w:rsidR="00F632FA" w:rsidRDefault="00E7430E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5" w:history="1">
        <w:r w:rsidR="00F632FA" w:rsidRPr="00115C56">
          <w:rPr>
            <w:rStyle w:val="Hyperlink"/>
            <w:rFonts w:ascii="Symbol" w:hAnsi="Symbol"/>
            <w:noProof/>
          </w:rPr>
          <w:t></w:t>
        </w:r>
        <w:r w:rsidR="00F632F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632FA" w:rsidRPr="00115C56">
          <w:rPr>
            <w:rStyle w:val="Hyperlink"/>
            <w:rFonts w:ascii="Verdana" w:hAnsi="Verdana"/>
            <w:noProof/>
          </w:rPr>
          <w:t>Infotype 9105 – Detail Position Attributes Tab – Indicators Section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_Toc10712865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5</w:t>
        </w:r>
        <w:r w:rsidR="00F632FA">
          <w:rPr>
            <w:noProof/>
            <w:webHidden/>
          </w:rPr>
          <w:fldChar w:fldCharType="end"/>
        </w:r>
      </w:hyperlink>
    </w:p>
    <w:p w14:paraId="0249627D" w14:textId="33134818" w:rsidR="00F632FA" w:rsidRDefault="00E743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10712866" w:history="1">
        <w:r w:rsidR="00F632FA" w:rsidRPr="00115C56">
          <w:rPr>
            <w:rStyle w:val="Hyperlink"/>
            <w:rFonts w:ascii="Verdana" w:hAnsi="Verdana"/>
            <w:noProof/>
          </w:rPr>
          <w:t>Creation of Infotype 9013 – Inelig A5/A6/401a &amp; OT Cap</w:t>
        </w:r>
        <w:r w:rsidR="00F632FA">
          <w:rPr>
            <w:noProof/>
            <w:webHidden/>
          </w:rPr>
          <w:tab/>
        </w:r>
        <w:r w:rsidR="00F632FA">
          <w:rPr>
            <w:noProof/>
            <w:webHidden/>
          </w:rPr>
          <w:fldChar w:fldCharType="begin"/>
        </w:r>
        <w:r w:rsidR="00F632FA">
          <w:rPr>
            <w:noProof/>
            <w:webHidden/>
          </w:rPr>
          <w:instrText xml:space="preserve"> PAGEREF _Toc10712866 \h </w:instrText>
        </w:r>
        <w:r w:rsidR="00F632FA">
          <w:rPr>
            <w:noProof/>
            <w:webHidden/>
          </w:rPr>
        </w:r>
        <w:r w:rsidR="00F632FA">
          <w:rPr>
            <w:noProof/>
            <w:webHidden/>
          </w:rPr>
          <w:fldChar w:fldCharType="separate"/>
        </w:r>
        <w:r w:rsidR="00F632FA">
          <w:rPr>
            <w:noProof/>
            <w:webHidden/>
          </w:rPr>
          <w:t>6</w:t>
        </w:r>
        <w:r w:rsidR="00F632FA">
          <w:rPr>
            <w:noProof/>
            <w:webHidden/>
          </w:rPr>
          <w:fldChar w:fldCharType="end"/>
        </w:r>
      </w:hyperlink>
    </w:p>
    <w:p w14:paraId="60315137" w14:textId="3963CFCF" w:rsidR="0012368B" w:rsidRDefault="0086758C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  <w:r w:rsidRPr="00F139CC">
        <w:rPr>
          <w:rFonts w:ascii="Verdana" w:hAnsi="Verdana"/>
          <w:b/>
          <w:bCs/>
          <w:noProof/>
          <w:sz w:val="20"/>
          <w:szCs w:val="20"/>
        </w:rPr>
        <w:fldChar w:fldCharType="end"/>
      </w:r>
    </w:p>
    <w:p w14:paraId="5F05A6C3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76DB6360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5980403A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282CCFB5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5A29160A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753F5BD1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1AB24721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445F8D89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20C5A4BA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594D32E2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01A5F49A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56A56C05" w14:textId="77777777" w:rsidR="00187899" w:rsidRDefault="00187899" w:rsidP="001018E7">
      <w:pPr>
        <w:spacing w:line="240" w:lineRule="auto"/>
        <w:rPr>
          <w:rFonts w:ascii="Verdana" w:hAnsi="Verdana"/>
          <w:b/>
          <w:bCs/>
          <w:noProof/>
          <w:sz w:val="20"/>
          <w:szCs w:val="20"/>
        </w:rPr>
      </w:pPr>
    </w:p>
    <w:p w14:paraId="232DDEE0" w14:textId="77777777" w:rsidR="001018E7" w:rsidRPr="001018E7" w:rsidRDefault="001018E7" w:rsidP="001018E7">
      <w:pPr>
        <w:spacing w:line="240" w:lineRule="auto"/>
      </w:pPr>
    </w:p>
    <w:p w14:paraId="31CBFB43" w14:textId="63C1B960" w:rsidR="009A1D06" w:rsidRPr="00F00DD3" w:rsidRDefault="00586F24" w:rsidP="00F00DD3">
      <w:pPr>
        <w:pStyle w:val="Heading1"/>
        <w:rPr>
          <w:rFonts w:ascii="Verdana" w:hAnsi="Verdana"/>
          <w:color w:val="000000"/>
          <w:sz w:val="20"/>
          <w:szCs w:val="20"/>
        </w:rPr>
      </w:pPr>
      <w:bookmarkStart w:id="0" w:name="_Toc10712854"/>
      <w:r>
        <w:rPr>
          <w:rFonts w:ascii="Verdana" w:hAnsi="Verdana"/>
          <w:color w:val="000000"/>
          <w:sz w:val="20"/>
          <w:szCs w:val="20"/>
        </w:rPr>
        <w:lastRenderedPageBreak/>
        <w:t xml:space="preserve">PSERS </w:t>
      </w:r>
      <w:r w:rsidR="00F26D62" w:rsidRPr="00F00DD3">
        <w:rPr>
          <w:rFonts w:ascii="Verdana" w:hAnsi="Verdana"/>
          <w:color w:val="000000"/>
          <w:sz w:val="20"/>
          <w:szCs w:val="20"/>
        </w:rPr>
        <w:t xml:space="preserve">Act </w:t>
      </w:r>
      <w:r w:rsidR="00584552" w:rsidRPr="00F00DD3">
        <w:rPr>
          <w:rFonts w:ascii="Verdana" w:hAnsi="Verdana"/>
          <w:color w:val="000000"/>
          <w:sz w:val="20"/>
          <w:szCs w:val="20"/>
        </w:rPr>
        <w:t>2017-5</w:t>
      </w:r>
      <w:r w:rsidR="00F26D62" w:rsidRPr="00F00DD3">
        <w:rPr>
          <w:rFonts w:ascii="Verdana" w:hAnsi="Verdana"/>
          <w:color w:val="000000"/>
          <w:sz w:val="20"/>
          <w:szCs w:val="20"/>
        </w:rPr>
        <w:t xml:space="preserve"> Pension Reform Retirement Enrollment</w:t>
      </w:r>
      <w:bookmarkEnd w:id="0"/>
    </w:p>
    <w:p w14:paraId="7973028B" w14:textId="77777777" w:rsidR="00321A8E" w:rsidRDefault="00321A8E" w:rsidP="00321A8E">
      <w:pPr>
        <w:pStyle w:val="NoSpacing"/>
      </w:pPr>
    </w:p>
    <w:p w14:paraId="4C357A18" w14:textId="02B9B794" w:rsidR="00F26D62" w:rsidRDefault="00F26D62" w:rsidP="00F26D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are the three new retirement pension plans that are being offered to eligible </w:t>
      </w:r>
      <w:r w:rsidR="00B76666">
        <w:rPr>
          <w:rFonts w:ascii="Verdana" w:hAnsi="Verdana" w:cs="Verdana"/>
          <w:sz w:val="20"/>
          <w:szCs w:val="20"/>
        </w:rPr>
        <w:t xml:space="preserve">Education </w:t>
      </w:r>
      <w:r>
        <w:rPr>
          <w:rFonts w:ascii="Verdana" w:hAnsi="Verdana" w:cs="Verdana"/>
          <w:sz w:val="20"/>
          <w:szCs w:val="20"/>
        </w:rPr>
        <w:t>employees hired on or after J</w:t>
      </w:r>
      <w:r w:rsidR="00586F24">
        <w:rPr>
          <w:rFonts w:ascii="Verdana" w:hAnsi="Verdana" w:cs="Verdana"/>
          <w:sz w:val="20"/>
          <w:szCs w:val="20"/>
        </w:rPr>
        <w:t>uly 1</w:t>
      </w:r>
      <w:r>
        <w:rPr>
          <w:rFonts w:ascii="Verdana" w:hAnsi="Verdana" w:cs="Verdana"/>
          <w:sz w:val="20"/>
          <w:szCs w:val="20"/>
        </w:rPr>
        <w:t>, 2019</w:t>
      </w:r>
      <w:r w:rsidR="00E7430E">
        <w:rPr>
          <w:rFonts w:ascii="Verdana" w:hAnsi="Verdana" w:cs="Verdana"/>
          <w:sz w:val="20"/>
          <w:szCs w:val="20"/>
        </w:rPr>
        <w:t xml:space="preserve"> with no prior service</w:t>
      </w:r>
      <w:bookmarkStart w:id="1" w:name="_GoBack"/>
      <w:bookmarkEnd w:id="1"/>
      <w:r>
        <w:rPr>
          <w:rFonts w:ascii="Verdana" w:hAnsi="Verdana" w:cs="Verdana"/>
          <w:sz w:val="20"/>
          <w:szCs w:val="20"/>
        </w:rPr>
        <w:t>.</w:t>
      </w:r>
    </w:p>
    <w:p w14:paraId="05B6FF65" w14:textId="77777777" w:rsidR="00586F24" w:rsidRDefault="00586F24" w:rsidP="00586F24">
      <w:pPr>
        <w:pStyle w:val="ListParagraph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Class T-G– Defined Benefit/Defined Contribution Plan</w:t>
      </w:r>
    </w:p>
    <w:p w14:paraId="58708827" w14:textId="77777777" w:rsidR="00586F24" w:rsidRDefault="00586F24" w:rsidP="00586F24">
      <w:pPr>
        <w:pStyle w:val="ListParagraph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Class T-H – Defined Benefit/Defined Contribution Plan</w:t>
      </w:r>
    </w:p>
    <w:p w14:paraId="2143B556" w14:textId="1951DCCD" w:rsidR="00F26D62" w:rsidRPr="00586F24" w:rsidRDefault="00586F24" w:rsidP="00586F24">
      <w:pPr>
        <w:pStyle w:val="ListParagraph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 401(a) DC – Defined Contribution Plan</w:t>
      </w:r>
    </w:p>
    <w:p w14:paraId="3D90795C" w14:textId="77777777" w:rsidR="00F26D62" w:rsidRDefault="00F26D62" w:rsidP="00F26D62">
      <w:pPr>
        <w:pStyle w:val="NoSpacing"/>
      </w:pPr>
    </w:p>
    <w:p w14:paraId="6A8CA572" w14:textId="77777777" w:rsidR="00F26D62" w:rsidRDefault="00F26D62" w:rsidP="00F26D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Below is a screen shot of how these new retirement plan options will appear on the HRBEN0001 – Enrollment transaction.  All retirement plan enrollments should be processed through the HRBEN0001</w:t>
      </w:r>
      <w:r w:rsidR="000F6C60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Enrollment</w:t>
      </w:r>
      <w:r w:rsidR="000F6C60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transaction due to dynamic creation of retirement plan records in the background onto the </w:t>
      </w:r>
      <w:r w:rsidR="00165A0E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nfotype </w:t>
      </w:r>
      <w:r w:rsidR="000F6C60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169</w:t>
      </w:r>
      <w:r w:rsidR="000F6C60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Savings Plans</w:t>
      </w:r>
      <w:r w:rsidR="000F6C60">
        <w:rPr>
          <w:rFonts w:ascii="Verdana" w:hAnsi="Verdana" w:cs="Verdana"/>
          <w:sz w:val="20"/>
          <w:szCs w:val="20"/>
        </w:rPr>
        <w:t>)</w:t>
      </w:r>
      <w:r w:rsidR="00A84C9A">
        <w:rPr>
          <w:rFonts w:ascii="Verdana" w:hAnsi="Verdana" w:cs="Verdana"/>
          <w:sz w:val="20"/>
          <w:szCs w:val="20"/>
        </w:rPr>
        <w:t xml:space="preserve"> by utilizing the SERS/PSERS/TIAA enrl “Possible Offer”.</w:t>
      </w:r>
    </w:p>
    <w:p w14:paraId="30B3FD40" w14:textId="2134DEDA" w:rsidR="00321A8E" w:rsidRPr="00321A8E" w:rsidRDefault="00586F24" w:rsidP="00321A8E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605294" wp14:editId="211BC044">
                <wp:simplePos x="0" y="0"/>
                <wp:positionH relativeFrom="column">
                  <wp:posOffset>228600</wp:posOffset>
                </wp:positionH>
                <wp:positionV relativeFrom="paragraph">
                  <wp:posOffset>2179320</wp:posOffset>
                </wp:positionV>
                <wp:extent cx="1562100" cy="1524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715B" id="Rectangle 19" o:spid="_x0000_s1026" style="position:absolute;margin-left:18pt;margin-top:171.6pt;width:123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tMnAIAAJEFAAAOAAAAZHJzL2Uyb0RvYy54bWysVEtv2zAMvg/YfxB0X/1A0odRpwhaZBhQ&#10;dEXboWdFlmIDsqhJymu/fpRku0FX7DAsB4cSyY/kJ5LXN4dekZ2wrgNd0+Isp0RoDk2nNzX98bL6&#10;ckmJ80w3TIEWNT0KR28Wnz9d700lSmhBNcISBNGu2puatt6bKsscb0XP3BkYoVEpwfbM49Fussay&#10;PaL3Kivz/Dzbg22MBS6cw9u7pKSLiC+l4P67lE54omqKufn4tfG7Dt9scc2qjWWm7fiQBvuHLHrW&#10;aQw6Qd0xz8jWdn9A9R234ED6Mw59BlJ2XMQasJoif1fNc8uMiLUgOc5MNLn/B8sfdo+WdA2+3RUl&#10;mvX4Rk/IGtMbJQjeIUF74yq0ezaPdjg5FEO1B2n78I91kEMk9TiRKg6ecLws5udlkSP3HHXFvJyh&#10;jDDZm7exzn8V0JMg1NRi+Mgl2907n0xHkxBMw6pTCu9ZpTTZ17S8nF/Mo4cD1TVBG5TObta3ypId&#10;w7dfrXL8DYFPzDANpTGbUGOqKkr+qEQK8CQk0oN1lClCaEwxwTLOhfZFUrWsESna/DTY6BFrVhoB&#10;A7LELCfsAWC0TCAjdmJgsA+uIvb15Jz/LbHkPHnEyKD95Nx3GuxHAAqrGiIn+5GkRE1gaQ3NEZvH&#10;QpoqZ/iqwxe8Z84/MotjhI+Oq8F/x49UgC8Fg0RJC/bXR/fBHrsbtZTscSxr6n5umRWUqG8a+/6q&#10;mM3CHMfDbH5R4sGeatanGr3tbwFfv8AlZHgUg71Xoygt9K+4QZYhKqqY5hi7ptzb8XDr07rAHcTF&#10;chnNcHYN8/f62fAAHlgNHfpyeGXWDG3scQAeYBxhVr3r5mQbPDUstx5kF1v9jdeBb5z72DjDjgqL&#10;5fQcrd426eI3AAAA//8DAFBLAwQUAAYACAAAACEA6pg+K94AAAAKAQAADwAAAGRycy9kb3ducmV2&#10;LnhtbEyPQU/DMAyF70j8h8hIXBBLyVCZStMJMSFukyhoXN0maysSp2qyrfDr8U5wsuz39Py9cj17&#10;J452ikMgDXeLDISlNpiBOg0f7y+3KxAxIRl0gayGbxthXV1elFiYcKI3e6xTJziEYoEa+pTGQsrY&#10;9tZjXITREmv7MHlMvE6dNBOeONw7qbIslx4H4g89jva5t+1XffAamt3ofvYb/znv6pxw+7pF2txo&#10;fX01Pz2CSHZOf2Y44zM6VMzUhAOZKJyGZc5VEs/7pQLBBrVSfGnOyoMCWZXyf4XqFwAA//8DAFBL&#10;AQItABQABgAIAAAAIQC2gziS/gAAAOEBAAATAAAAAAAAAAAAAAAAAAAAAABbQ29udGVudF9UeXBl&#10;c10ueG1sUEsBAi0AFAAGAAgAAAAhADj9If/WAAAAlAEAAAsAAAAAAAAAAAAAAAAALwEAAF9yZWxz&#10;Ly5yZWxzUEsBAi0AFAAGAAgAAAAhAJl6u0ycAgAAkQUAAA4AAAAAAAAAAAAAAAAALgIAAGRycy9l&#10;Mm9Eb2MueG1sUEsBAi0AFAAGAAgAAAAhAOqYPiveAAAACg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892695" wp14:editId="1D594BE6">
                <wp:simplePos x="0" y="0"/>
                <wp:positionH relativeFrom="column">
                  <wp:posOffset>228600</wp:posOffset>
                </wp:positionH>
                <wp:positionV relativeFrom="paragraph">
                  <wp:posOffset>2779395</wp:posOffset>
                </wp:positionV>
                <wp:extent cx="1543050" cy="238125"/>
                <wp:effectExtent l="0" t="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435F" id="Rectangle 2" o:spid="_x0000_s1026" style="position:absolute;margin-left:18pt;margin-top:218.85pt;width:121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hQgAIAAAoFAAAOAAAAZHJzL2Uyb0RvYy54bWysVF1v2yAUfZ+0/4B4T/1RJ02tOlUVx9Ok&#10;bqvW7QcQjG00DAxInK7af98FO1mzvkzT/GCDuRzOufdcbm4PvUB7ZixXssDJRYwRk1TVXLYF/vql&#10;mi0xso7ImgglWYGfmMW3q7dvbgads1R1StTMIACRNh90gTvndB5FlnasJ/ZCaSZhsVGmJw6mpo1q&#10;QwZA70WUxvEiGpSptVGUWQt/y3ERrwJ+0zDqPjWNZQ6JAgM3F94mvLf+Ha1uSN4aojtOJxrkH1j0&#10;hEs49ARVEkfQzvBXUD2nRlnVuAuq+kg1DacsaAA1SfyHmseOaBa0QHKsPqXJ/j9Y+nH/YBCvoXYL&#10;jCTpoUafIWtEtoKh1Odn0DaHsEf9YLxCq+8V/WaRVOsOotidMWroGKmBVeLjo7MNfmJhK9oOH1QN&#10;6GTnVEjVoTG9B4QkoEOoyNOpIuzgEIWfyTy7jOdQOApr6eUySefhCJIfd2tj3TumeuQHBTbAPaCT&#10;/b11ng3JjyH+MKkqLkSoupBoANB5FgM+ES34lzoTNlsleO0Dg2DTbtfCoD0BD1VVDM/E4Sys5w6c&#10;LHhf4KWPmbzlM7ORdTjRES7GMbAS0oODUOA5jUbHPF/H15vlZpnNsnSxmWVxWc7uqnU2W1TJ1by8&#10;LNfrMvnpeSZZ3vG6ZtJTPbo3yf7OHVMfjb47+fdMkj1XXsHzWnl0TiNkHFQdv0FdsIR3weimraqf&#10;wBFGje0I1wcMOmV+YDRAKxbYft8RwzAS7yW46jrJMt+7YZLNr1KYmJcr25crRFKAGmuJxsnajR2/&#10;04a3HZyVhCpLdQdebHiwiffpyGtyMDRc0DBdDr6jX85D1O8rbPULAAD//wMAUEsDBBQABgAIAAAA&#10;IQC6gMp44AAAAAoBAAAPAAAAZHJzL2Rvd25yZXYueG1sTI9BT4NAEIXvJv6HzZh4MXYRFCqyNNrE&#10;HjyYWHvpbYERSNlZsrsU/PeOJz3Om5f3vldsFjOIMzrfW1Jwt4pAINW26alVcPh8vV2D8EFTowdL&#10;qOAbPWzKy4tC542d6QPP+9AKDiGfawVdCGMupa87NNqv7IjEvy/rjA58ulY2Ts8cbgYZR1Eqje6J&#10;Gzo94rbD+rSfjIJqd3Tb9UuyC9NNytGn9g3fZ6Wur5bnJxABl/Bnhl98RoeSmSo7UePFoCBJeUpQ&#10;cJ9kGQg2xNkjKxUr2UMMsizk/wnlDwAAAP//AwBQSwECLQAUAAYACAAAACEAtoM4kv4AAADhAQAA&#10;EwAAAAAAAAAAAAAAAAAAAAAAW0NvbnRlbnRfVHlwZXNdLnhtbFBLAQItABQABgAIAAAAIQA4/SH/&#10;1gAAAJQBAAALAAAAAAAAAAAAAAAAAC8BAABfcmVscy8ucmVsc1BLAQItABQABgAIAAAAIQCsQjhQ&#10;gAIAAAoFAAAOAAAAAAAAAAAAAAAAAC4CAABkcnMvZTJvRG9jLnhtbFBLAQItABQABgAIAAAAIQC6&#10;gMp44AAAAAoBAAAPAAAAAAAAAAAAAAAAANoEAABkcnMvZG93bnJldi54bWxQSwUGAAAAAAQABADz&#10;AAAA5wUAAAAA&#10;" filled="f" strokecolor="red" strokeweight="2pt"/>
            </w:pict>
          </mc:Fallback>
        </mc:AlternateContent>
      </w:r>
      <w:r w:rsidRPr="00586F24">
        <w:t xml:space="preserve"> </w:t>
      </w:r>
      <w:r>
        <w:rPr>
          <w:noProof/>
        </w:rPr>
        <w:drawing>
          <wp:inline distT="0" distB="0" distL="0" distR="0" wp14:anchorId="09074A51" wp14:editId="5653FAC8">
            <wp:extent cx="5095875" cy="5229225"/>
            <wp:effectExtent l="0" t="0" r="9525" b="9525"/>
            <wp:docPr id="18" name="Picture 18" descr="cid:image014.png@01D51C56.279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4.png@01D51C56.27941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A357" w14:textId="25CBFE04" w:rsidR="00A84C9A" w:rsidRPr="009F5E6C" w:rsidRDefault="00586F24" w:rsidP="00321A8E">
      <w:pPr>
        <w:pStyle w:val="Heading1"/>
        <w:rPr>
          <w:rFonts w:ascii="Verdana" w:hAnsi="Verdana"/>
          <w:color w:val="000000"/>
          <w:sz w:val="20"/>
          <w:szCs w:val="20"/>
        </w:rPr>
      </w:pPr>
      <w:bookmarkStart w:id="2" w:name="_Toc10712855"/>
      <w:r>
        <w:rPr>
          <w:rFonts w:ascii="Verdana" w:hAnsi="Verdana"/>
          <w:color w:val="000000"/>
          <w:sz w:val="20"/>
          <w:szCs w:val="20"/>
        </w:rPr>
        <w:lastRenderedPageBreak/>
        <w:t xml:space="preserve">PSERS </w:t>
      </w:r>
      <w:r w:rsidR="00A84C9A" w:rsidRPr="009F5E6C">
        <w:rPr>
          <w:rFonts w:ascii="Verdana" w:hAnsi="Verdana"/>
          <w:color w:val="000000"/>
          <w:sz w:val="20"/>
          <w:szCs w:val="20"/>
        </w:rPr>
        <w:t xml:space="preserve">Act </w:t>
      </w:r>
      <w:r w:rsidR="00584552" w:rsidRPr="009F5E6C">
        <w:rPr>
          <w:rFonts w:ascii="Verdana" w:hAnsi="Verdana"/>
          <w:color w:val="000000"/>
          <w:sz w:val="20"/>
          <w:szCs w:val="20"/>
        </w:rPr>
        <w:t>2017-5</w:t>
      </w:r>
      <w:r w:rsidR="00A84C9A" w:rsidRPr="009F5E6C">
        <w:rPr>
          <w:rFonts w:ascii="Verdana" w:hAnsi="Verdana"/>
          <w:color w:val="000000"/>
          <w:sz w:val="20"/>
          <w:szCs w:val="20"/>
        </w:rPr>
        <w:t xml:space="preserve"> Pension Reform </w:t>
      </w:r>
      <w:r w:rsidR="00584552" w:rsidRPr="009F5E6C">
        <w:rPr>
          <w:rFonts w:ascii="Verdana" w:hAnsi="Verdana"/>
          <w:color w:val="000000"/>
          <w:sz w:val="20"/>
          <w:szCs w:val="20"/>
        </w:rPr>
        <w:t>I</w:t>
      </w:r>
      <w:r w:rsidR="00A84C9A" w:rsidRPr="009F5E6C">
        <w:rPr>
          <w:rFonts w:ascii="Verdana" w:hAnsi="Verdana"/>
          <w:color w:val="000000"/>
          <w:sz w:val="20"/>
          <w:szCs w:val="20"/>
        </w:rPr>
        <w:t>nfotype 169 – Savings Plan</w:t>
      </w:r>
      <w:r w:rsidR="00B82216" w:rsidRPr="009F5E6C">
        <w:rPr>
          <w:rFonts w:ascii="Verdana" w:hAnsi="Verdana"/>
          <w:color w:val="000000"/>
          <w:sz w:val="20"/>
          <w:szCs w:val="20"/>
        </w:rPr>
        <w:t xml:space="preserve"> Enrollment Configuration</w:t>
      </w:r>
      <w:bookmarkEnd w:id="2"/>
    </w:p>
    <w:p w14:paraId="082E1E92" w14:textId="77777777" w:rsidR="00321A8E" w:rsidRDefault="00321A8E" w:rsidP="00321A8E">
      <w:pPr>
        <w:pStyle w:val="NoSpacing"/>
      </w:pPr>
    </w:p>
    <w:p w14:paraId="6C5771F8" w14:textId="7C679F42" w:rsidR="00A84C9A" w:rsidRPr="00321A8E" w:rsidRDefault="00A84C9A" w:rsidP="00321A8E">
      <w:pPr>
        <w:pStyle w:val="NoSpacing"/>
        <w:rPr>
          <w:rFonts w:ascii="Verdana" w:hAnsi="Verdana"/>
          <w:sz w:val="20"/>
          <w:szCs w:val="20"/>
        </w:rPr>
      </w:pPr>
      <w:r w:rsidRPr="00321A8E">
        <w:rPr>
          <w:rFonts w:ascii="Verdana" w:hAnsi="Verdana"/>
          <w:sz w:val="20"/>
          <w:szCs w:val="20"/>
        </w:rPr>
        <w:t>Upon execution of the retirement plan enrollment through the HRBEN0001</w:t>
      </w:r>
      <w:r w:rsidR="000F6C60">
        <w:rPr>
          <w:rFonts w:ascii="Verdana" w:hAnsi="Verdana"/>
          <w:sz w:val="20"/>
          <w:szCs w:val="20"/>
        </w:rPr>
        <w:t>(</w:t>
      </w:r>
      <w:r w:rsidRPr="00321A8E">
        <w:rPr>
          <w:rFonts w:ascii="Verdana" w:hAnsi="Verdana"/>
          <w:sz w:val="20"/>
          <w:szCs w:val="20"/>
        </w:rPr>
        <w:t>Enrollment</w:t>
      </w:r>
      <w:r w:rsidR="000F6C60">
        <w:rPr>
          <w:rFonts w:ascii="Verdana" w:hAnsi="Verdana"/>
          <w:sz w:val="20"/>
          <w:szCs w:val="20"/>
        </w:rPr>
        <w:t>)</w:t>
      </w:r>
      <w:r w:rsidRPr="00321A8E">
        <w:rPr>
          <w:rFonts w:ascii="Verdana" w:hAnsi="Verdana"/>
          <w:sz w:val="20"/>
          <w:szCs w:val="20"/>
        </w:rPr>
        <w:t xml:space="preserve"> transaction, the defined benefit and the defined contribution retirement plan records will appear on the </w:t>
      </w:r>
      <w:r w:rsidR="000F6C60">
        <w:rPr>
          <w:rFonts w:ascii="Verdana" w:hAnsi="Verdana"/>
          <w:sz w:val="20"/>
          <w:szCs w:val="20"/>
        </w:rPr>
        <w:t>I</w:t>
      </w:r>
      <w:r w:rsidRPr="00321A8E">
        <w:rPr>
          <w:rFonts w:ascii="Verdana" w:hAnsi="Verdana"/>
          <w:sz w:val="20"/>
          <w:szCs w:val="20"/>
        </w:rPr>
        <w:t xml:space="preserve">nfotype </w:t>
      </w:r>
      <w:r w:rsidR="000F6C60">
        <w:rPr>
          <w:rFonts w:ascii="Verdana" w:hAnsi="Verdana"/>
          <w:sz w:val="20"/>
          <w:szCs w:val="20"/>
        </w:rPr>
        <w:t>0</w:t>
      </w:r>
      <w:r w:rsidRPr="00321A8E">
        <w:rPr>
          <w:rFonts w:ascii="Verdana" w:hAnsi="Verdana"/>
          <w:sz w:val="20"/>
          <w:szCs w:val="20"/>
        </w:rPr>
        <w:t>169</w:t>
      </w:r>
      <w:r w:rsidR="000F6C60">
        <w:rPr>
          <w:rFonts w:ascii="Verdana" w:hAnsi="Verdana"/>
          <w:sz w:val="20"/>
          <w:szCs w:val="20"/>
        </w:rPr>
        <w:t>(</w:t>
      </w:r>
      <w:r w:rsidRPr="00321A8E">
        <w:rPr>
          <w:rFonts w:ascii="Verdana" w:hAnsi="Verdana"/>
          <w:sz w:val="20"/>
          <w:szCs w:val="20"/>
        </w:rPr>
        <w:t>Savings Plans</w:t>
      </w:r>
      <w:r w:rsidR="000F6C60">
        <w:rPr>
          <w:rFonts w:ascii="Verdana" w:hAnsi="Verdana"/>
          <w:sz w:val="20"/>
          <w:szCs w:val="20"/>
        </w:rPr>
        <w:t>)</w:t>
      </w:r>
      <w:r w:rsidRPr="00321A8E">
        <w:rPr>
          <w:rFonts w:ascii="Verdana" w:hAnsi="Verdana"/>
          <w:sz w:val="20"/>
          <w:szCs w:val="20"/>
        </w:rPr>
        <w:t xml:space="preserve">.  The defined contribution record is dynamically created in the background upon retirement execution through the HRBEN0001.  </w:t>
      </w:r>
      <w:r w:rsidR="00B82216" w:rsidRPr="00321A8E">
        <w:rPr>
          <w:rFonts w:ascii="Verdana" w:hAnsi="Verdana"/>
          <w:sz w:val="20"/>
          <w:szCs w:val="20"/>
        </w:rPr>
        <w:t xml:space="preserve">Each </w:t>
      </w:r>
      <w:r w:rsidR="00586F24">
        <w:rPr>
          <w:rFonts w:ascii="Verdana" w:hAnsi="Verdana"/>
          <w:sz w:val="20"/>
          <w:szCs w:val="20"/>
        </w:rPr>
        <w:t xml:space="preserve">PSERS </w:t>
      </w:r>
      <w:r w:rsidR="00584552" w:rsidRPr="00321A8E">
        <w:rPr>
          <w:rFonts w:ascii="Verdana" w:hAnsi="Verdana"/>
          <w:sz w:val="20"/>
          <w:szCs w:val="20"/>
        </w:rPr>
        <w:t>Act 2017-5</w:t>
      </w:r>
      <w:r w:rsidR="00B82216" w:rsidRPr="00321A8E">
        <w:rPr>
          <w:rFonts w:ascii="Verdana" w:hAnsi="Verdana"/>
          <w:sz w:val="20"/>
          <w:szCs w:val="20"/>
        </w:rPr>
        <w:t xml:space="preserve"> Pension Reform retirement enrollment will have two records created on the </w:t>
      </w:r>
      <w:r w:rsidR="000F6C60">
        <w:rPr>
          <w:rFonts w:ascii="Verdana" w:hAnsi="Verdana"/>
          <w:sz w:val="20"/>
          <w:szCs w:val="20"/>
        </w:rPr>
        <w:t>I</w:t>
      </w:r>
      <w:r w:rsidR="00B82216" w:rsidRPr="00321A8E">
        <w:rPr>
          <w:rFonts w:ascii="Verdana" w:hAnsi="Verdana"/>
          <w:sz w:val="20"/>
          <w:szCs w:val="20"/>
        </w:rPr>
        <w:t xml:space="preserve">nfotype </w:t>
      </w:r>
      <w:r w:rsidR="000F6C60">
        <w:rPr>
          <w:rFonts w:ascii="Verdana" w:hAnsi="Verdana"/>
          <w:sz w:val="20"/>
          <w:szCs w:val="20"/>
        </w:rPr>
        <w:t>0</w:t>
      </w:r>
      <w:r w:rsidR="00B82216" w:rsidRPr="00321A8E">
        <w:rPr>
          <w:rFonts w:ascii="Verdana" w:hAnsi="Verdana"/>
          <w:sz w:val="20"/>
          <w:szCs w:val="20"/>
        </w:rPr>
        <w:t>169</w:t>
      </w:r>
      <w:r w:rsidR="000F6C60">
        <w:rPr>
          <w:rFonts w:ascii="Verdana" w:hAnsi="Verdana"/>
          <w:sz w:val="20"/>
          <w:szCs w:val="20"/>
        </w:rPr>
        <w:t>(</w:t>
      </w:r>
      <w:r w:rsidR="00B82216" w:rsidRPr="00321A8E">
        <w:rPr>
          <w:rFonts w:ascii="Verdana" w:hAnsi="Verdana"/>
          <w:sz w:val="20"/>
          <w:szCs w:val="20"/>
        </w:rPr>
        <w:t>Savings Plan</w:t>
      </w:r>
      <w:r w:rsidR="000F6C60">
        <w:rPr>
          <w:rFonts w:ascii="Verdana" w:hAnsi="Verdana"/>
          <w:sz w:val="20"/>
          <w:szCs w:val="20"/>
        </w:rPr>
        <w:t>s)</w:t>
      </w:r>
      <w:r w:rsidR="00B82216" w:rsidRPr="00321A8E">
        <w:rPr>
          <w:rFonts w:ascii="Verdana" w:hAnsi="Verdana"/>
          <w:sz w:val="20"/>
          <w:szCs w:val="20"/>
        </w:rPr>
        <w:t xml:space="preserve"> screen.</w:t>
      </w:r>
    </w:p>
    <w:p w14:paraId="71BC3A5E" w14:textId="18A560DC" w:rsidR="00A84C9A" w:rsidRDefault="00F26D62" w:rsidP="00F26D62">
      <w:pPr>
        <w:pStyle w:val="Heading2"/>
        <w:numPr>
          <w:ilvl w:val="0"/>
          <w:numId w:val="8"/>
        </w:numPr>
        <w:rPr>
          <w:rFonts w:ascii="Verdana" w:hAnsi="Verdana"/>
          <w:color w:val="auto"/>
          <w:sz w:val="20"/>
          <w:szCs w:val="20"/>
        </w:rPr>
      </w:pPr>
      <w:bookmarkStart w:id="3" w:name="_Toc10712856"/>
      <w:r w:rsidRPr="00A84C9A">
        <w:rPr>
          <w:rFonts w:ascii="Verdana" w:hAnsi="Verdana"/>
          <w:color w:val="auto"/>
          <w:sz w:val="20"/>
          <w:szCs w:val="20"/>
        </w:rPr>
        <w:t xml:space="preserve">Class </w:t>
      </w:r>
      <w:r w:rsidR="00586F24">
        <w:rPr>
          <w:rFonts w:ascii="Verdana" w:hAnsi="Verdana"/>
          <w:color w:val="auto"/>
          <w:sz w:val="20"/>
          <w:szCs w:val="20"/>
        </w:rPr>
        <w:t>T-G</w:t>
      </w:r>
      <w:r w:rsidRPr="00A84C9A">
        <w:rPr>
          <w:rFonts w:ascii="Verdana" w:hAnsi="Verdana"/>
          <w:color w:val="auto"/>
          <w:sz w:val="20"/>
          <w:szCs w:val="20"/>
        </w:rPr>
        <w:t xml:space="preserve"> Defined Benefit/Defined Contribution enrollment</w:t>
      </w:r>
      <w:bookmarkEnd w:id="3"/>
    </w:p>
    <w:p w14:paraId="5D180AFA" w14:textId="77777777" w:rsidR="00A84C9A" w:rsidRPr="00A84C9A" w:rsidRDefault="00A84C9A" w:rsidP="00A84C9A">
      <w:pPr>
        <w:pStyle w:val="NoSpacing"/>
      </w:pPr>
    </w:p>
    <w:p w14:paraId="7E6A0922" w14:textId="16B9ABE9" w:rsidR="00F26D62" w:rsidRPr="00A84C9A" w:rsidRDefault="00586F24" w:rsidP="00A84C9A">
      <w:pPr>
        <w:ind w:left="360"/>
      </w:pPr>
      <w:r>
        <w:rPr>
          <w:noProof/>
        </w:rPr>
        <w:drawing>
          <wp:inline distT="0" distB="0" distL="0" distR="0" wp14:anchorId="5A51F30C" wp14:editId="7BE4E1DC">
            <wp:extent cx="5095875" cy="762000"/>
            <wp:effectExtent l="0" t="0" r="9525" b="0"/>
            <wp:docPr id="20" name="Picture 20" descr="cid:image013.png@01D51C56.279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png@01D51C56.279419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6845" w14:textId="1DF2CA3B" w:rsidR="00F26D62" w:rsidRDefault="00F26D62" w:rsidP="00A84C9A">
      <w:pPr>
        <w:pStyle w:val="Heading2"/>
        <w:numPr>
          <w:ilvl w:val="0"/>
          <w:numId w:val="10"/>
        </w:numPr>
        <w:rPr>
          <w:rFonts w:ascii="Verdana" w:hAnsi="Verdana"/>
          <w:color w:val="auto"/>
          <w:sz w:val="20"/>
          <w:szCs w:val="20"/>
        </w:rPr>
      </w:pPr>
      <w:bookmarkStart w:id="4" w:name="_Toc10712857"/>
      <w:r w:rsidRPr="00A84C9A">
        <w:rPr>
          <w:rFonts w:ascii="Verdana" w:hAnsi="Verdana"/>
          <w:color w:val="auto"/>
          <w:sz w:val="20"/>
          <w:szCs w:val="20"/>
        </w:rPr>
        <w:t xml:space="preserve">Class </w:t>
      </w:r>
      <w:r w:rsidR="00586F24">
        <w:rPr>
          <w:rFonts w:ascii="Verdana" w:hAnsi="Verdana"/>
          <w:color w:val="auto"/>
          <w:sz w:val="20"/>
          <w:szCs w:val="20"/>
        </w:rPr>
        <w:t>T-H</w:t>
      </w:r>
      <w:r w:rsidRPr="00A84C9A">
        <w:rPr>
          <w:rFonts w:ascii="Verdana" w:hAnsi="Verdana"/>
          <w:color w:val="auto"/>
          <w:sz w:val="20"/>
          <w:szCs w:val="20"/>
        </w:rPr>
        <w:t xml:space="preserve"> Defined Benefit/Defined Contribution enrollment</w:t>
      </w:r>
      <w:bookmarkEnd w:id="4"/>
    </w:p>
    <w:p w14:paraId="62C5EFEA" w14:textId="77777777" w:rsidR="00A84C9A" w:rsidRPr="00A84C9A" w:rsidRDefault="00A84C9A" w:rsidP="00A84C9A">
      <w:pPr>
        <w:pStyle w:val="NoSpacing"/>
      </w:pPr>
    </w:p>
    <w:p w14:paraId="5E91BD78" w14:textId="3A6BFDDD" w:rsidR="00A84C9A" w:rsidRDefault="00586F24" w:rsidP="00192785">
      <w:pPr>
        <w:pStyle w:val="NoSpacing"/>
        <w:ind w:left="360"/>
        <w:rPr>
          <w:rFonts w:ascii="Verdana" w:hAnsi="Verdana" w:cs="Verdana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AE15CD2" wp14:editId="4F3F1744">
            <wp:extent cx="5086350" cy="847725"/>
            <wp:effectExtent l="0" t="0" r="0" b="9525"/>
            <wp:docPr id="21" name="Picture 21" descr="cid:image011.png@01D51C56.279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png@01D51C56.279419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A027" w14:textId="446F1AB0" w:rsidR="00F26D62" w:rsidRDefault="00586F24" w:rsidP="00B82216">
      <w:pPr>
        <w:pStyle w:val="Heading2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bookmarkStart w:id="5" w:name="_Toc10712858"/>
      <w:r>
        <w:rPr>
          <w:rFonts w:ascii="Verdana" w:hAnsi="Verdana"/>
          <w:color w:val="auto"/>
          <w:sz w:val="20"/>
          <w:szCs w:val="20"/>
        </w:rPr>
        <w:t xml:space="preserve">PS </w:t>
      </w:r>
      <w:r w:rsidR="00A84C9A" w:rsidRPr="00B82216">
        <w:rPr>
          <w:rFonts w:ascii="Verdana" w:hAnsi="Verdana"/>
          <w:color w:val="auto"/>
          <w:sz w:val="20"/>
          <w:szCs w:val="20"/>
        </w:rPr>
        <w:t>401(a) Defined Contribution enrollment</w:t>
      </w:r>
      <w:bookmarkEnd w:id="5"/>
    </w:p>
    <w:p w14:paraId="69F2BFCC" w14:textId="77777777" w:rsidR="00B82216" w:rsidRPr="00B82216" w:rsidRDefault="00B82216" w:rsidP="00B82216">
      <w:pPr>
        <w:pStyle w:val="NoSpacing"/>
      </w:pPr>
    </w:p>
    <w:p w14:paraId="20B4E7D4" w14:textId="0D12FFC1" w:rsidR="00F26D62" w:rsidRPr="00A84C9A" w:rsidRDefault="00586F24" w:rsidP="00A84C9A">
      <w:pPr>
        <w:ind w:left="360"/>
        <w:rPr>
          <w:rFonts w:ascii="Verdana" w:hAnsi="Verdana" w:cs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2A5D8069" wp14:editId="5D735F62">
            <wp:extent cx="5086350" cy="962025"/>
            <wp:effectExtent l="0" t="0" r="0" b="9525"/>
            <wp:docPr id="22" name="Picture 22" descr="cid:image015.png@01D51C56.279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5.png@01D51C56.279419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6703" w14:textId="77777777" w:rsidR="00F26D62" w:rsidRDefault="00F26D62" w:rsidP="00F26D62">
      <w:pPr>
        <w:rPr>
          <w:rFonts w:ascii="Verdana" w:hAnsi="Verdana" w:cs="Verdana"/>
          <w:sz w:val="20"/>
          <w:szCs w:val="20"/>
        </w:rPr>
      </w:pPr>
    </w:p>
    <w:p w14:paraId="2A32C45E" w14:textId="77777777" w:rsidR="00192785" w:rsidRDefault="00192785" w:rsidP="00B82216">
      <w:pPr>
        <w:pStyle w:val="Heading2"/>
        <w:rPr>
          <w:rFonts w:ascii="Verdana" w:hAnsi="Verdana"/>
          <w:color w:val="auto"/>
          <w:sz w:val="20"/>
          <w:szCs w:val="20"/>
        </w:rPr>
      </w:pPr>
    </w:p>
    <w:p w14:paraId="78A421A9" w14:textId="77777777" w:rsidR="00192785" w:rsidRDefault="00192785" w:rsidP="00B82216">
      <w:pPr>
        <w:pStyle w:val="Heading2"/>
        <w:rPr>
          <w:rFonts w:ascii="Verdana" w:hAnsi="Verdana"/>
          <w:color w:val="auto"/>
          <w:sz w:val="20"/>
          <w:szCs w:val="20"/>
        </w:rPr>
      </w:pPr>
    </w:p>
    <w:p w14:paraId="4BAC5697" w14:textId="77777777" w:rsidR="00192785" w:rsidRDefault="00192785" w:rsidP="00192785">
      <w:pPr>
        <w:pStyle w:val="NoSpacing"/>
      </w:pPr>
    </w:p>
    <w:p w14:paraId="2D82C4FC" w14:textId="77777777" w:rsidR="00192785" w:rsidRDefault="00192785" w:rsidP="00192785">
      <w:pPr>
        <w:pStyle w:val="NoSpacing"/>
      </w:pPr>
    </w:p>
    <w:p w14:paraId="0CCBC121" w14:textId="77777777" w:rsidR="00192785" w:rsidRDefault="00192785" w:rsidP="00192785">
      <w:pPr>
        <w:pStyle w:val="NoSpacing"/>
      </w:pPr>
    </w:p>
    <w:p w14:paraId="7FBCD0B2" w14:textId="77777777" w:rsidR="00192785" w:rsidRDefault="00192785" w:rsidP="00192785">
      <w:pPr>
        <w:pStyle w:val="NoSpacing"/>
      </w:pPr>
    </w:p>
    <w:p w14:paraId="099F4856" w14:textId="77777777" w:rsidR="00192785" w:rsidRDefault="00192785" w:rsidP="00192785">
      <w:pPr>
        <w:pStyle w:val="NoSpacing"/>
      </w:pPr>
    </w:p>
    <w:p w14:paraId="3EA6AE89" w14:textId="77777777" w:rsidR="00192785" w:rsidRDefault="00192785" w:rsidP="00192785">
      <w:pPr>
        <w:pStyle w:val="NoSpacing"/>
      </w:pPr>
    </w:p>
    <w:p w14:paraId="1B828674" w14:textId="77777777" w:rsidR="00192785" w:rsidRDefault="00192785" w:rsidP="00192785">
      <w:pPr>
        <w:pStyle w:val="NoSpacing"/>
      </w:pPr>
    </w:p>
    <w:p w14:paraId="796CCAF5" w14:textId="77777777" w:rsidR="00192785" w:rsidRDefault="00192785" w:rsidP="00192785">
      <w:pPr>
        <w:pStyle w:val="NoSpacing"/>
      </w:pPr>
    </w:p>
    <w:p w14:paraId="387C5337" w14:textId="736D7B11" w:rsidR="00F26D62" w:rsidRPr="009F5E6C" w:rsidRDefault="00F26D62" w:rsidP="00192785">
      <w:pPr>
        <w:pStyle w:val="Heading1"/>
        <w:rPr>
          <w:rFonts w:ascii="Verdana" w:hAnsi="Verdana"/>
          <w:color w:val="000000"/>
          <w:sz w:val="20"/>
          <w:szCs w:val="20"/>
        </w:rPr>
      </w:pPr>
      <w:bookmarkStart w:id="6" w:name="_Toc10712859"/>
      <w:r w:rsidRPr="009F5E6C">
        <w:rPr>
          <w:rFonts w:ascii="Verdana" w:hAnsi="Verdana"/>
          <w:color w:val="000000"/>
          <w:sz w:val="20"/>
          <w:szCs w:val="20"/>
        </w:rPr>
        <w:lastRenderedPageBreak/>
        <w:t>Benefits Confirmation Page</w:t>
      </w:r>
      <w:r w:rsidR="00B82216" w:rsidRPr="009F5E6C">
        <w:rPr>
          <w:rFonts w:ascii="Verdana" w:hAnsi="Verdana"/>
          <w:color w:val="000000"/>
          <w:sz w:val="20"/>
          <w:szCs w:val="20"/>
        </w:rPr>
        <w:t xml:space="preserve"> Text for </w:t>
      </w:r>
      <w:r w:rsidR="00192785" w:rsidRPr="009F5E6C">
        <w:rPr>
          <w:rFonts w:ascii="Verdana" w:hAnsi="Verdana"/>
          <w:color w:val="000000"/>
          <w:sz w:val="20"/>
          <w:szCs w:val="20"/>
        </w:rPr>
        <w:t>Act 2017-5</w:t>
      </w:r>
      <w:r w:rsidR="00B82216" w:rsidRPr="009F5E6C">
        <w:rPr>
          <w:rFonts w:ascii="Verdana" w:hAnsi="Verdana"/>
          <w:color w:val="000000"/>
          <w:sz w:val="20"/>
          <w:szCs w:val="20"/>
        </w:rPr>
        <w:t xml:space="preserve"> </w:t>
      </w:r>
      <w:r w:rsidR="00586F24">
        <w:rPr>
          <w:rFonts w:ascii="Verdana" w:hAnsi="Verdana"/>
          <w:color w:val="000000"/>
          <w:sz w:val="20"/>
          <w:szCs w:val="20"/>
        </w:rPr>
        <w:t xml:space="preserve">PSERS </w:t>
      </w:r>
      <w:r w:rsidR="00B82216" w:rsidRPr="009F5E6C">
        <w:rPr>
          <w:rFonts w:ascii="Verdana" w:hAnsi="Verdana"/>
          <w:color w:val="000000"/>
          <w:sz w:val="20"/>
          <w:szCs w:val="20"/>
        </w:rPr>
        <w:t>Retirement Plan Enrollment</w:t>
      </w:r>
      <w:bookmarkEnd w:id="6"/>
    </w:p>
    <w:p w14:paraId="1491318F" w14:textId="77777777" w:rsidR="00321A8E" w:rsidRDefault="00321A8E" w:rsidP="00321A8E">
      <w:pPr>
        <w:pStyle w:val="NoSpacing"/>
      </w:pPr>
    </w:p>
    <w:p w14:paraId="212706DB" w14:textId="2D39F41B" w:rsidR="00F26D62" w:rsidRPr="00B82216" w:rsidRDefault="00B82216" w:rsidP="00F26D62">
      <w:pPr>
        <w:rPr>
          <w:rFonts w:ascii="Verdana" w:hAnsi="Verdana"/>
          <w:sz w:val="20"/>
          <w:szCs w:val="20"/>
        </w:rPr>
      </w:pPr>
      <w:r w:rsidRPr="00B82216">
        <w:rPr>
          <w:rFonts w:ascii="Verdana" w:hAnsi="Verdana"/>
          <w:sz w:val="20"/>
          <w:szCs w:val="20"/>
        </w:rPr>
        <w:t xml:space="preserve">Below is the text that will appear on the benefits confirmation page if an employee is enrolled in an Act </w:t>
      </w:r>
      <w:r w:rsidR="00192785">
        <w:rPr>
          <w:rFonts w:ascii="Verdana" w:hAnsi="Verdana"/>
          <w:sz w:val="20"/>
          <w:szCs w:val="20"/>
        </w:rPr>
        <w:t xml:space="preserve">2017-5 </w:t>
      </w:r>
      <w:r w:rsidR="00586F24">
        <w:rPr>
          <w:rFonts w:ascii="Verdana" w:hAnsi="Verdana"/>
          <w:sz w:val="20"/>
          <w:szCs w:val="20"/>
        </w:rPr>
        <w:t xml:space="preserve">PSERS </w:t>
      </w:r>
      <w:r w:rsidR="00192785">
        <w:rPr>
          <w:rFonts w:ascii="Verdana" w:hAnsi="Verdana"/>
          <w:sz w:val="20"/>
          <w:szCs w:val="20"/>
        </w:rPr>
        <w:t>Pension Reform</w:t>
      </w:r>
      <w:r w:rsidRPr="00B82216">
        <w:rPr>
          <w:rFonts w:ascii="Verdana" w:hAnsi="Verdana"/>
          <w:sz w:val="20"/>
          <w:szCs w:val="20"/>
        </w:rPr>
        <w:t xml:space="preserve"> retirement plan option.</w:t>
      </w:r>
    </w:p>
    <w:p w14:paraId="713EB31B" w14:textId="72862912" w:rsidR="00F26D62" w:rsidRDefault="00F26D62" w:rsidP="00B82216">
      <w:pPr>
        <w:pStyle w:val="Heading2"/>
        <w:numPr>
          <w:ilvl w:val="0"/>
          <w:numId w:val="12"/>
        </w:numPr>
        <w:rPr>
          <w:rFonts w:ascii="Verdana" w:hAnsi="Verdana"/>
          <w:color w:val="auto"/>
          <w:sz w:val="20"/>
          <w:szCs w:val="20"/>
        </w:rPr>
      </w:pPr>
      <w:bookmarkStart w:id="7" w:name="_Toc10712860"/>
      <w:r w:rsidRPr="00B82216">
        <w:rPr>
          <w:rFonts w:ascii="Verdana" w:hAnsi="Verdana"/>
          <w:color w:val="auto"/>
          <w:sz w:val="20"/>
          <w:szCs w:val="20"/>
        </w:rPr>
        <w:t xml:space="preserve">Class </w:t>
      </w:r>
      <w:r w:rsidR="00586F24">
        <w:rPr>
          <w:rFonts w:ascii="Verdana" w:hAnsi="Verdana"/>
          <w:color w:val="auto"/>
          <w:sz w:val="20"/>
          <w:szCs w:val="20"/>
        </w:rPr>
        <w:t>T-G</w:t>
      </w:r>
      <w:r w:rsidRPr="00B82216">
        <w:rPr>
          <w:rFonts w:ascii="Verdana" w:hAnsi="Verdana"/>
          <w:color w:val="auto"/>
          <w:sz w:val="20"/>
          <w:szCs w:val="20"/>
        </w:rPr>
        <w:t xml:space="preserve"> Defined Benefit/Defined Contribution enrollment</w:t>
      </w:r>
      <w:bookmarkEnd w:id="7"/>
    </w:p>
    <w:p w14:paraId="0D6A11D1" w14:textId="0FC1EB73" w:rsidR="00B82216" w:rsidRPr="00B82216" w:rsidRDefault="002B4FCC" w:rsidP="00B8221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2639C" wp14:editId="246A2AD3">
                <wp:simplePos x="0" y="0"/>
                <wp:positionH relativeFrom="column">
                  <wp:posOffset>5438775</wp:posOffset>
                </wp:positionH>
                <wp:positionV relativeFrom="paragraph">
                  <wp:posOffset>173354</wp:posOffset>
                </wp:positionV>
                <wp:extent cx="9525" cy="20288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8628B" id="Straight Connector 27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3.65pt" to="429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2T3AEAABIEAAAOAAAAZHJzL2Uyb0RvYy54bWysU8GO2yAQvVfqPyDujR1L26ZWnD1kte2h&#10;aqPu9gNYPMRIwCCgifP3HXDirNqqUld7QQzMezPvMaxvR2vYAULU6Dq+XNScgZPYa7fv+I/H+3cr&#10;zmISrhcGHXT8BJHfbt6+WR99Cw0OaHoIjEhcbI++40NKvq2qKAewIi7Qg6NLhcGKRGHYV30QR2K3&#10;pmrq+n11xND7gBJipNO76ZJvCr9SINM3pSIkZjpOvaWyhrI+5bXarEW7D8IPWp7bEC/owgrtqOhM&#10;dSeSYD+D/oPKahkwokoLibZCpbSEooHULOvf1DwMwkPRQuZEP9sUX49Wfj3sAtN9x5sPnDlh6Y0e&#10;UhB6PyS2RefIQQyMLsmpo48tAbZuF85R9LuQZY8qWKaM9p9pCIoRJI2NxefT7DOMiUk6/HjT3HAm&#10;6aKpm9WKAqKrJpbM5kNMnwAty5uOG+2yC6IVhy8xTamXlHxsXF4jGt3fa2NKkOcHtiawg6CXT+Py&#10;XOJZFhXMyCqrmnSUXToZmFi/gyJnqN9JUZnJK6eQEly68BpH2RmmqIMZWJe2/wk852colHn9H/CM&#10;KJXRpRlstcPwt+pXK9SUf3Fg0p0teML+VF64WEODVx7n/EnyZD+PC/z6lTe/AAAA//8DAFBLAwQU&#10;AAYACAAAACEATVYTnOEAAAAKAQAADwAAAGRycy9kb3ducmV2LnhtbEyPwU7DMBBE70j8g7VI3KjT&#10;lgQrxKkQEgekqpSWA9xce0kC8TrYThv+HnOC42qfZt5Uq8n27Ig+dI4kzGcZMCTtTEeNhJf9w5UA&#10;FqIio3pHKOEbA6zq87NKlcad6BmPu9iwFEKhVBLaGIeS86BbtCrM3ICUfu/OWxXT6RtuvDqlcNvz&#10;RZYV3KqOUkOrBrxvUX/uRivhdf74tdXDx3b/pNdvfh03G4yjlJcX090tsIhT/IPhVz+pQ52cDm4k&#10;E1gvQeRFnlAJi5slsASIXKRxBwnL60IAryv+f0L9AwAA//8DAFBLAQItABQABgAIAAAAIQC2gziS&#10;/gAAAOEBAAATAAAAAAAAAAAAAAAAAAAAAABbQ29udGVudF9UeXBlc10ueG1sUEsBAi0AFAAGAAgA&#10;AAAhADj9If/WAAAAlAEAAAsAAAAAAAAAAAAAAAAALwEAAF9yZWxzLy5yZWxzUEsBAi0AFAAGAAgA&#10;AAAhAMtSHZPcAQAAEgQAAA4AAAAAAAAAAAAAAAAALgIAAGRycy9lMm9Eb2MueG1sUEsBAi0AFAAG&#10;AAgAAAAhAE1WE5z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393A2DE8" w14:textId="25D14492" w:rsidR="00F26D62" w:rsidRDefault="00586F24" w:rsidP="00B82216">
      <w:pPr>
        <w:ind w:left="360"/>
        <w:rPr>
          <w:rFonts w:ascii="Verdana" w:hAnsi="Verdana" w:cs="Verdana"/>
          <w:sz w:val="20"/>
          <w:szCs w:val="20"/>
        </w:rPr>
      </w:pPr>
      <w:r w:rsidRPr="00586F24">
        <w:rPr>
          <w:noProof/>
        </w:rPr>
        <w:t xml:space="preserve"> </w:t>
      </w:r>
      <w:r w:rsidRPr="00586F24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F1E5F79" wp14:editId="2AF85C18">
            <wp:extent cx="5170805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5774" cy="208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F2DA" w14:textId="60B03CA9" w:rsidR="00F26D62" w:rsidRDefault="00F26D62" w:rsidP="00B82216">
      <w:pPr>
        <w:pStyle w:val="Heading2"/>
        <w:numPr>
          <w:ilvl w:val="0"/>
          <w:numId w:val="13"/>
        </w:numPr>
        <w:rPr>
          <w:rFonts w:ascii="Verdana" w:hAnsi="Verdana"/>
          <w:color w:val="auto"/>
          <w:sz w:val="20"/>
          <w:szCs w:val="20"/>
        </w:rPr>
      </w:pPr>
      <w:bookmarkStart w:id="8" w:name="_Toc10712861"/>
      <w:r w:rsidRPr="00B82216">
        <w:rPr>
          <w:rFonts w:ascii="Verdana" w:hAnsi="Verdana"/>
          <w:color w:val="auto"/>
          <w:sz w:val="20"/>
          <w:szCs w:val="20"/>
        </w:rPr>
        <w:t>Class</w:t>
      </w:r>
      <w:r w:rsidR="002B4FCC">
        <w:rPr>
          <w:rFonts w:ascii="Verdana" w:hAnsi="Verdana"/>
          <w:color w:val="auto"/>
          <w:sz w:val="20"/>
          <w:szCs w:val="20"/>
        </w:rPr>
        <w:t xml:space="preserve"> T-H</w:t>
      </w:r>
      <w:r w:rsidRPr="00B82216">
        <w:rPr>
          <w:rFonts w:ascii="Verdana" w:hAnsi="Verdana"/>
          <w:color w:val="auto"/>
          <w:sz w:val="20"/>
          <w:szCs w:val="20"/>
        </w:rPr>
        <w:t xml:space="preserve"> Defined Benefit/Defined Contribution enrollment</w:t>
      </w:r>
      <w:bookmarkEnd w:id="8"/>
    </w:p>
    <w:p w14:paraId="0114594F" w14:textId="77777777" w:rsidR="00B82216" w:rsidRPr="00B82216" w:rsidRDefault="00B82216" w:rsidP="00B82216">
      <w:pPr>
        <w:pStyle w:val="NoSpacing"/>
      </w:pPr>
    </w:p>
    <w:p w14:paraId="04B2E373" w14:textId="05773FE8" w:rsidR="00F26D62" w:rsidRPr="00D77A24" w:rsidRDefault="002B4FCC" w:rsidP="00D77A24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DB4DCB" wp14:editId="38DE0295">
                <wp:simplePos x="0" y="0"/>
                <wp:positionH relativeFrom="column">
                  <wp:posOffset>5457825</wp:posOffset>
                </wp:positionH>
                <wp:positionV relativeFrom="paragraph">
                  <wp:posOffset>28575</wp:posOffset>
                </wp:positionV>
                <wp:extent cx="9525" cy="20193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E213" id="Straight Connector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2.25pt" to="430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7N0wEAAAgEAAAOAAAAZHJzL2Uyb0RvYy54bWysU02P0zAQvSPxHyzfadKiRTR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pZSBOX5jp4y&#10;Kbsbs9hgCOwgkuBDduoQU8eATdjSJUpxS0X20ZAvXxYkjtXd0+QuHLPQvLm8W9xJofmApS7fttX8&#10;5oaNlPIHQC/KTy+dDUW76tT+Y8pcj1OvKWXbhbImdHZ4tM7VoEwNbByJveL7zsd56ZpxL7I4Ksim&#10;aDl3X//yycGZ9QsY9oP7ndfqdRJvnEprCPnK6wJnF5jhDiZg+2fgJb9AoU7p34AnRK2MIU9gbwPS&#10;76rfrDDn/KsDZ93FgmccTvVeqzU8btW5y9Mo8/wyrvDbA17/AAAA//8DAFBLAwQUAAYACAAAACEA&#10;MTTIDeAAAAAJAQAADwAAAGRycy9kb3ducmV2LnhtbEyPQUvDQBCF74L/YRnBi9hNUxNizKRIoBcP&#10;go0Uj9vsNglmZ0N226T/3vGkp+HxHm++V2wXO4iLmXzvCGG9ikAYapzuqUX4rHePGQgfFGk1ODII&#10;V+NhW97eFCrXbqYPc9mHVnAJ+VwhdCGMuZS+6YxVfuVGQ+yd3GRVYDm1Uk9q5nI7yDiKUmlVT/yh&#10;U6OpOtN8788W4at92OwONdVzFd5PabdcD29JhXh/t7y+gAhmCX9h+MVndCiZ6ejOpL0YELLkOeEo&#10;whMf9rN0zduOCJs4TkCWhfy/oPwBAAD//wMAUEsBAi0AFAAGAAgAAAAhALaDOJL+AAAA4QEAABMA&#10;AAAAAAAAAAAAAAAAAAAAAFtDb250ZW50X1R5cGVzXS54bWxQSwECLQAUAAYACAAAACEAOP0h/9YA&#10;AACUAQAACwAAAAAAAAAAAAAAAAAvAQAAX3JlbHMvLnJlbHNQSwECLQAUAAYACAAAACEAHwr+zdMB&#10;AAAIBAAADgAAAAAAAAAAAAAAAAAuAgAAZHJzL2Uyb0RvYy54bWxQSwECLQAUAAYACAAAACEAMTTI&#10;D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B4FCC">
        <w:rPr>
          <w:noProof/>
        </w:rPr>
        <w:drawing>
          <wp:inline distT="0" distB="0" distL="0" distR="0" wp14:anchorId="16362D1C" wp14:editId="30AB8C0D">
            <wp:extent cx="5257676" cy="20193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966" cy="202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409" w14:textId="3B53A17F" w:rsidR="002B4FCC" w:rsidRPr="002B4FCC" w:rsidRDefault="002B4FCC" w:rsidP="002B4FCC">
      <w:pPr>
        <w:pStyle w:val="Heading2"/>
        <w:numPr>
          <w:ilvl w:val="0"/>
          <w:numId w:val="14"/>
        </w:numPr>
        <w:rPr>
          <w:rFonts w:ascii="Verdana" w:hAnsi="Verdana"/>
          <w:color w:val="auto"/>
          <w:sz w:val="20"/>
          <w:szCs w:val="20"/>
        </w:rPr>
      </w:pPr>
      <w:bookmarkStart w:id="9" w:name="_Toc10712862"/>
      <w:r>
        <w:rPr>
          <w:rFonts w:ascii="Verdana" w:hAnsi="Verdana"/>
          <w:color w:val="auto"/>
          <w:sz w:val="20"/>
          <w:szCs w:val="20"/>
        </w:rPr>
        <w:t xml:space="preserve">PS </w:t>
      </w:r>
      <w:r w:rsidR="00F26D62" w:rsidRPr="00D77A24">
        <w:rPr>
          <w:rFonts w:ascii="Verdana" w:hAnsi="Verdana"/>
          <w:color w:val="auto"/>
          <w:sz w:val="20"/>
          <w:szCs w:val="20"/>
        </w:rPr>
        <w:t>401(a) Defined Contribution enrollment</w:t>
      </w:r>
      <w:bookmarkEnd w:id="9"/>
    </w:p>
    <w:p w14:paraId="064A9F79" w14:textId="735F40DC" w:rsidR="00D77A24" w:rsidRPr="00D77A24" w:rsidRDefault="002B4FCC" w:rsidP="002B4FCC">
      <w:pPr>
        <w:pStyle w:val="NoSpacing"/>
        <w:ind w:firstLine="360"/>
      </w:pPr>
      <w:r w:rsidRPr="002B4FCC">
        <w:rPr>
          <w:noProof/>
        </w:rPr>
        <w:drawing>
          <wp:inline distT="0" distB="0" distL="0" distR="0" wp14:anchorId="28481CA1" wp14:editId="65135401">
            <wp:extent cx="5267325" cy="1285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A937" w14:textId="46BCAFFF" w:rsidR="00F26D62" w:rsidRDefault="00F26D62" w:rsidP="00D77A24">
      <w:pPr>
        <w:pStyle w:val="NoSpacing"/>
        <w:ind w:left="360"/>
      </w:pPr>
    </w:p>
    <w:p w14:paraId="346C8F07" w14:textId="77777777" w:rsidR="00F26D62" w:rsidRDefault="00192785" w:rsidP="00192785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*Please note that only the defined contribution mandatory contribution record will appear for a 401(a) defined contribution enrollment due to the defined contribution defined benefit amount always being a 0.00%.</w:t>
      </w:r>
    </w:p>
    <w:p w14:paraId="43B7D6AF" w14:textId="77777777" w:rsidR="00192785" w:rsidRPr="009F5E6C" w:rsidRDefault="00192785" w:rsidP="00192785">
      <w:pPr>
        <w:pStyle w:val="Heading1"/>
        <w:rPr>
          <w:rFonts w:ascii="Verdana" w:hAnsi="Verdana"/>
          <w:color w:val="000000"/>
          <w:sz w:val="20"/>
          <w:szCs w:val="20"/>
        </w:rPr>
      </w:pPr>
      <w:bookmarkStart w:id="10" w:name="_Toc10712863"/>
      <w:r w:rsidRPr="009F5E6C">
        <w:rPr>
          <w:rFonts w:ascii="Verdana" w:hAnsi="Verdana"/>
          <w:color w:val="000000"/>
          <w:sz w:val="20"/>
          <w:szCs w:val="20"/>
        </w:rPr>
        <w:lastRenderedPageBreak/>
        <w:t xml:space="preserve">Creation of </w:t>
      </w:r>
      <w:r w:rsidR="00F26D62" w:rsidRPr="009F5E6C">
        <w:rPr>
          <w:rFonts w:ascii="Verdana" w:hAnsi="Verdana"/>
          <w:color w:val="000000"/>
          <w:sz w:val="20"/>
          <w:szCs w:val="20"/>
        </w:rPr>
        <w:t>A5/A6/401a Ineligible Indicators</w:t>
      </w:r>
      <w:bookmarkEnd w:id="10"/>
      <w:r w:rsidR="00F26D62" w:rsidRPr="009F5E6C">
        <w:rPr>
          <w:rFonts w:ascii="Verdana" w:hAnsi="Verdana"/>
          <w:color w:val="000000"/>
          <w:sz w:val="20"/>
          <w:szCs w:val="20"/>
        </w:rPr>
        <w:t xml:space="preserve"> </w:t>
      </w:r>
    </w:p>
    <w:p w14:paraId="7EB3DAED" w14:textId="77777777" w:rsidR="00321A8E" w:rsidRDefault="00321A8E" w:rsidP="00321A8E">
      <w:pPr>
        <w:pStyle w:val="NoSpacing"/>
      </w:pPr>
    </w:p>
    <w:p w14:paraId="54E2B0C1" w14:textId="1F736088" w:rsidR="00F26D62" w:rsidRPr="00B6037B" w:rsidRDefault="00192785" w:rsidP="00F26D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A5/A6/</w:t>
      </w:r>
      <w:r w:rsidR="00B6037B">
        <w:rPr>
          <w:rFonts w:ascii="Verdana" w:hAnsi="Verdana" w:cs="Verdana"/>
          <w:sz w:val="20"/>
          <w:szCs w:val="20"/>
        </w:rPr>
        <w:t xml:space="preserve">401a Ineligible Indicators </w:t>
      </w:r>
      <w:r w:rsidR="00F26D62">
        <w:rPr>
          <w:rFonts w:ascii="Verdana" w:hAnsi="Verdana" w:cs="Verdana"/>
          <w:sz w:val="20"/>
          <w:szCs w:val="20"/>
        </w:rPr>
        <w:t xml:space="preserve">have been placed on </w:t>
      </w:r>
      <w:r w:rsidR="00B65B74">
        <w:rPr>
          <w:rFonts w:ascii="Verdana" w:hAnsi="Verdana" w:cs="Verdana"/>
          <w:sz w:val="20"/>
          <w:szCs w:val="20"/>
        </w:rPr>
        <w:t xml:space="preserve">Infotype 9106 (Detail Job Attribute) </w:t>
      </w:r>
      <w:r w:rsidR="00F26D62">
        <w:rPr>
          <w:rFonts w:ascii="Verdana" w:hAnsi="Verdana" w:cs="Verdana"/>
          <w:sz w:val="20"/>
          <w:szCs w:val="20"/>
        </w:rPr>
        <w:t xml:space="preserve">and </w:t>
      </w:r>
      <w:r w:rsidR="00B65B74">
        <w:rPr>
          <w:rFonts w:ascii="Verdana" w:hAnsi="Verdana" w:cs="Verdana"/>
          <w:sz w:val="20"/>
          <w:szCs w:val="20"/>
        </w:rPr>
        <w:t>I</w:t>
      </w:r>
      <w:r w:rsidR="00F26D62">
        <w:rPr>
          <w:rFonts w:ascii="Verdana" w:hAnsi="Verdana" w:cs="Verdana"/>
          <w:sz w:val="20"/>
          <w:szCs w:val="20"/>
        </w:rPr>
        <w:t>nfotype 9105 (</w:t>
      </w:r>
      <w:r w:rsidR="00B65B74">
        <w:rPr>
          <w:rFonts w:ascii="Verdana" w:hAnsi="Verdana" w:cs="Verdana"/>
          <w:sz w:val="20"/>
          <w:szCs w:val="20"/>
        </w:rPr>
        <w:t>Detail Position Attribute</w:t>
      </w:r>
      <w:r w:rsidR="00F26D62">
        <w:rPr>
          <w:rFonts w:ascii="Verdana" w:hAnsi="Verdana" w:cs="Verdana"/>
          <w:sz w:val="20"/>
          <w:szCs w:val="20"/>
        </w:rPr>
        <w:t xml:space="preserve">) to identify if an employee is not eligible for enrollment in </w:t>
      </w:r>
      <w:r w:rsidR="00B6037B">
        <w:rPr>
          <w:rFonts w:ascii="Verdana" w:hAnsi="Verdana" w:cs="Verdana"/>
          <w:sz w:val="20"/>
          <w:szCs w:val="20"/>
        </w:rPr>
        <w:t>an Act 2017-5 Pension Reform</w:t>
      </w:r>
      <w:r w:rsidR="00F26D62">
        <w:rPr>
          <w:rFonts w:ascii="Verdana" w:hAnsi="Verdana" w:cs="Verdana"/>
          <w:sz w:val="20"/>
          <w:szCs w:val="20"/>
        </w:rPr>
        <w:t xml:space="preserve"> </w:t>
      </w:r>
      <w:r w:rsidR="00F632FA">
        <w:rPr>
          <w:rFonts w:ascii="Verdana" w:hAnsi="Verdana" w:cs="Verdana"/>
          <w:sz w:val="20"/>
          <w:szCs w:val="20"/>
        </w:rPr>
        <w:t xml:space="preserve">PSERS </w:t>
      </w:r>
      <w:r w:rsidR="00F26D62">
        <w:rPr>
          <w:rFonts w:ascii="Verdana" w:hAnsi="Verdana" w:cs="Verdana"/>
          <w:sz w:val="20"/>
          <w:szCs w:val="20"/>
        </w:rPr>
        <w:t xml:space="preserve">retirement plan option.  </w:t>
      </w:r>
      <w:r w:rsidR="00F632FA" w:rsidRPr="00F632FA">
        <w:rPr>
          <w:rFonts w:ascii="Verdana" w:hAnsi="Verdana" w:cs="Verdana"/>
          <w:b/>
          <w:sz w:val="20"/>
          <w:szCs w:val="20"/>
        </w:rPr>
        <w:t>Please note:</w:t>
      </w:r>
      <w:r w:rsidR="00F632FA">
        <w:rPr>
          <w:rFonts w:ascii="Verdana" w:hAnsi="Verdana" w:cs="Verdana"/>
          <w:sz w:val="20"/>
          <w:szCs w:val="20"/>
        </w:rPr>
        <w:t xml:space="preserve">  </w:t>
      </w:r>
      <w:r w:rsidR="00F632FA" w:rsidRPr="00F632FA">
        <w:rPr>
          <w:rFonts w:ascii="Verdana" w:hAnsi="Verdana" w:cs="Verdana"/>
          <w:b/>
          <w:sz w:val="20"/>
          <w:szCs w:val="20"/>
        </w:rPr>
        <w:t xml:space="preserve">There are no </w:t>
      </w:r>
      <w:r w:rsidR="00D738FF">
        <w:rPr>
          <w:rFonts w:ascii="Verdana" w:hAnsi="Verdana" w:cs="Verdana"/>
          <w:b/>
          <w:sz w:val="20"/>
          <w:szCs w:val="20"/>
        </w:rPr>
        <w:t>Education</w:t>
      </w:r>
      <w:r w:rsidR="00F632FA" w:rsidRPr="00F632FA">
        <w:rPr>
          <w:rFonts w:ascii="Verdana" w:hAnsi="Verdana" w:cs="Verdana"/>
          <w:b/>
          <w:sz w:val="20"/>
          <w:szCs w:val="20"/>
        </w:rPr>
        <w:t xml:space="preserve"> job classifications in SAP that are ineligible for Act 2017-5 Pension Reform.</w:t>
      </w:r>
      <w:r w:rsidR="00F632FA">
        <w:rPr>
          <w:rFonts w:ascii="Verdana" w:hAnsi="Verdana" w:cs="Verdana"/>
          <w:sz w:val="20"/>
          <w:szCs w:val="20"/>
        </w:rPr>
        <w:t xml:space="preserve"> </w:t>
      </w:r>
    </w:p>
    <w:p w14:paraId="17A3C34B" w14:textId="43686F94" w:rsidR="00F26D62" w:rsidRPr="009F5E6C" w:rsidRDefault="00F26D62" w:rsidP="00B6037B">
      <w:pPr>
        <w:pStyle w:val="Heading2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bookmarkStart w:id="11" w:name="_Toc10712864"/>
      <w:r w:rsidRPr="009F5E6C">
        <w:rPr>
          <w:rFonts w:ascii="Verdana" w:hAnsi="Verdana"/>
          <w:color w:val="000000"/>
          <w:sz w:val="20"/>
          <w:szCs w:val="20"/>
        </w:rPr>
        <w:t xml:space="preserve">Infotype 9106 – Detail </w:t>
      </w:r>
      <w:r w:rsidR="00B65B74">
        <w:rPr>
          <w:rFonts w:ascii="Verdana" w:hAnsi="Verdana"/>
          <w:color w:val="000000"/>
          <w:sz w:val="20"/>
          <w:szCs w:val="20"/>
        </w:rPr>
        <w:t>Job</w:t>
      </w:r>
      <w:r w:rsidRPr="009F5E6C">
        <w:rPr>
          <w:rFonts w:ascii="Verdana" w:hAnsi="Verdana"/>
          <w:color w:val="000000"/>
          <w:sz w:val="20"/>
          <w:szCs w:val="20"/>
        </w:rPr>
        <w:t xml:space="preserve"> Attribute Tab – Job Indicators Section</w:t>
      </w:r>
      <w:bookmarkEnd w:id="11"/>
    </w:p>
    <w:p w14:paraId="0087CC4C" w14:textId="77777777" w:rsidR="00F26D62" w:rsidRDefault="00F26D62" w:rsidP="00B6037B">
      <w:pPr>
        <w:pStyle w:val="NoSpacing"/>
      </w:pPr>
    </w:p>
    <w:p w14:paraId="74B52DFD" w14:textId="77777777" w:rsidR="00B6037B" w:rsidRDefault="00067EC3" w:rsidP="00B6037B">
      <w:pPr>
        <w:pStyle w:val="NoSpacing"/>
        <w:ind w:left="360"/>
      </w:pPr>
      <w:r>
        <w:rPr>
          <w:rFonts w:ascii="Verdana" w:hAnsi="Verdana" w:cs="Verda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ED1A5" wp14:editId="4ECD6655">
                <wp:simplePos x="0" y="0"/>
                <wp:positionH relativeFrom="column">
                  <wp:posOffset>257175</wp:posOffset>
                </wp:positionH>
                <wp:positionV relativeFrom="paragraph">
                  <wp:posOffset>1017270</wp:posOffset>
                </wp:positionV>
                <wp:extent cx="1781175" cy="24765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66DC" id="Rectangle 13" o:spid="_x0000_s1026" style="position:absolute;margin-left:20.25pt;margin-top:80.1pt;width:140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X2fAIAAP4EAAAOAAAAZHJzL2Uyb0RvYy54bWysVG1v0zAQ/o7Ef7D8vUvSZX2Jlk5T0yCk&#10;ARODH+DaTmPh2MZ2m46J/87ZaUvLviBEPiS+3Pn8PHfP+fZu30m049YJrUqcXaUYcUU1E2pT4q9f&#10;6tEMI+eJYkRqxUv8zB2+W7x9c9ubgo91qyXjFkES5YrelLj13hRJ4mjLO+KutOEKnI22HfFg2k3C&#10;LOkheyeTcZpOkl5bZqym3Dn4Ww1OvIj5m4ZT/6lpHPdIlhiw+fi28b0O72RxS4qNJaYV9ACD/AOK&#10;jggFh55SVcQTtLXiVapOUKudbvwV1V2im0ZQHjkAmyz9g81TSwyPXKA4zpzK5P5fWvpx92iRYNC7&#10;MUaKdNCjz1A1ojaSo+w6FKg3roC4J/NoA0VnHjT95pDSyxbC+L21um85YQArC/HJxYZgONiK1v0H&#10;zSA92Xoda7VvbBcSQhXQPrbk+dQSvveIws9sOsuy6Q1GFHzjfDq5iT1LSHHcbazz77juUFiU2AL4&#10;mJ3sHpwPaEhxDAmHKV0LKWPbpUI9nDBPIWckpqVgwRsNu1kvpUU7Asqp6xSeyA34n4d1woN+pehK&#10;PAsxB0WFcqwUi8d4IuSwBihSheTADsAdVoNOXubpfDVbzfJRPp6sRnlaVaP7epmPJjXwr66r5bLK&#10;fgacWV60gjGuAtSjZrP87zRxmJ5BbSfVXlByl8xreF4zTy5hxDIDq+M3sos6CK0fJLTW7BlkYPUw&#10;hHBpwKLV9gdGPQxgid33LbEcI/legZTmWZ6HiY1GfjMdg2HPPetzD1EUUpXYYzQsl36Y8q2xYtPC&#10;SVnssdL3IL9GRGUEaQ6oDqKFIYsMDhdCmOJzO0b9vrYWvwAAAP//AwBQSwMEFAAGAAgAAAAhAEeQ&#10;LRPeAAAACgEAAA8AAABkcnMvZG93bnJldi54bWxMj99KwzAUxu8F3yEcwRtxSauWrTYdVhgDBcG6&#10;B8iaY1NskpJkXX17j1d6eb7z4/tTbRc7shlDHLyTkK0EMHSd14PrJRw+drdrYDEpp9XoHUr4xgjb&#10;+vKiUqX2Z/eOc5t6RiYulkqCSWkqOY+dQaviyk/o6Pfpg1WJztBzHdSZzO3IcyEKbtXgKMGoCZ8N&#10;dl/tyUqYs2a37xu1b1r/+vIWMBbmJkp5fbU8PQJLuKQ/GH7rU3WoqdPRn5yObJRwLx6IJL0QOTAC&#10;7vKMxh1J2Wxy4HXF/0+ofwAAAP//AwBQSwECLQAUAAYACAAAACEAtoM4kv4AAADhAQAAEwAAAAAA&#10;AAAAAAAAAAAAAAAAW0NvbnRlbnRfVHlwZXNdLnhtbFBLAQItABQABgAIAAAAIQA4/SH/1gAAAJQB&#10;AAALAAAAAAAAAAAAAAAAAC8BAABfcmVscy8ucmVsc1BLAQItABQABgAIAAAAIQAtczX2fAIAAP4E&#10;AAAOAAAAAAAAAAAAAAAAAC4CAABkcnMvZTJvRG9jLnhtbFBLAQItABQABgAIAAAAIQBHkC0T3gAA&#10;AAoBAAAPAAAAAAAAAAAAAAAAANYEAABkcnMvZG93bnJldi54bWxQSwUGAAAAAAQABADzAAAA4QUA&#10;AAAA&#10;" filled="f" strokecolor="red" strokeweight="1.5pt"/>
            </w:pict>
          </mc:Fallback>
        </mc:AlternateContent>
      </w:r>
      <w:r w:rsidRPr="00F26D62">
        <w:rPr>
          <w:rFonts w:ascii="Verdana" w:hAnsi="Verdana" w:cs="Verdana"/>
          <w:noProof/>
          <w:sz w:val="20"/>
          <w:szCs w:val="20"/>
          <w:u w:val="single"/>
        </w:rPr>
        <w:drawing>
          <wp:inline distT="0" distB="0" distL="0" distR="0" wp14:anchorId="38DB97FB" wp14:editId="5B624E80">
            <wp:extent cx="5657850" cy="14573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2D75" w14:textId="77777777" w:rsidR="00F26D62" w:rsidRDefault="00F26D62" w:rsidP="00F26D62">
      <w:pPr>
        <w:rPr>
          <w:rFonts w:ascii="Verdana" w:hAnsi="Verdana" w:cs="Verdana"/>
          <w:sz w:val="20"/>
          <w:szCs w:val="20"/>
          <w:u w:val="single"/>
        </w:rPr>
      </w:pPr>
    </w:p>
    <w:p w14:paraId="7F86D21E" w14:textId="77777777" w:rsidR="00F26D62" w:rsidRPr="009F5E6C" w:rsidRDefault="00F26D62" w:rsidP="00B6037B">
      <w:pPr>
        <w:pStyle w:val="Heading2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bookmarkStart w:id="12" w:name="_Toc10712865"/>
      <w:r w:rsidRPr="009F5E6C">
        <w:rPr>
          <w:rFonts w:ascii="Verdana" w:hAnsi="Verdana"/>
          <w:color w:val="000000"/>
          <w:sz w:val="20"/>
          <w:szCs w:val="20"/>
        </w:rPr>
        <w:t xml:space="preserve">Infotype 9105 – Detail </w:t>
      </w:r>
      <w:r w:rsidR="00B65B74">
        <w:rPr>
          <w:rFonts w:ascii="Verdana" w:hAnsi="Verdana"/>
          <w:color w:val="000000"/>
          <w:sz w:val="20"/>
          <w:szCs w:val="20"/>
        </w:rPr>
        <w:t>Position</w:t>
      </w:r>
      <w:r w:rsidRPr="009F5E6C">
        <w:rPr>
          <w:rFonts w:ascii="Verdana" w:hAnsi="Verdana"/>
          <w:color w:val="000000"/>
          <w:sz w:val="20"/>
          <w:szCs w:val="20"/>
        </w:rPr>
        <w:t xml:space="preserve"> Attributes Tab – Indicators Section</w:t>
      </w:r>
      <w:bookmarkEnd w:id="12"/>
    </w:p>
    <w:p w14:paraId="7237C953" w14:textId="77777777" w:rsidR="00B6037B" w:rsidRPr="00B6037B" w:rsidRDefault="00B6037B" w:rsidP="00B6037B">
      <w:pPr>
        <w:pStyle w:val="NoSpacing"/>
      </w:pPr>
    </w:p>
    <w:p w14:paraId="61335BE1" w14:textId="77777777" w:rsidR="00B6037B" w:rsidRDefault="00067EC3" w:rsidP="00B6037B">
      <w:pPr>
        <w:pStyle w:val="NoSpacing"/>
        <w:ind w:left="360"/>
      </w:pPr>
      <w:r>
        <w:rPr>
          <w:rFonts w:ascii="Verdana" w:hAnsi="Verdana" w:cs="Verda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67EE" wp14:editId="3E21F0B9">
                <wp:simplePos x="0" y="0"/>
                <wp:positionH relativeFrom="column">
                  <wp:posOffset>333375</wp:posOffset>
                </wp:positionH>
                <wp:positionV relativeFrom="paragraph">
                  <wp:posOffset>1376045</wp:posOffset>
                </wp:positionV>
                <wp:extent cx="2047875" cy="228600"/>
                <wp:effectExtent l="9525" t="9525" r="9525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C803" id="Rectangle 14" o:spid="_x0000_s1026" style="position:absolute;margin-left:26.25pt;margin-top:108.35pt;width:161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I9fAIAAP4EAAAOAAAAZHJzL2Uyb0RvYy54bWysVNuO2yAQfa/Uf0C8J77UuVnrrFZxXFXa&#10;tqtu+wEEcIyKwQUSJ6367x1wkibdl6qqHzAww3DOzBnu7g+tRHturNCqwMk4xogrqplQ2wJ/+VyN&#10;5hhZRxQjUite4CO3+H75+tVd3+U81Y2WjBsEQZTN+67AjXNdHkWWNrwldqw7rsBYa9MSB0uzjZgh&#10;PURvZZTG8TTqtWGd0ZRbC7vlYMTLEL+uOXUf69pyh2SBAZsLownjxo/R8o7kW0O6RtATDPIPKFoi&#10;FFx6CVUSR9DOiBehWkGNtrp2Y6rbSNe1oDxwADZJ/Aeb54Z0PHCB5Njukib7/8LSD/sngwSD2iUY&#10;KdJCjT5B1ojaSo6SzCeo72wOfs/dk/EUbfeo6VeLlF414MYfjNF9wwkDWIn3j24O+IWFo2jTv9cM&#10;wpOd0yFXh9q0PiBkAR1CSY6XkvCDQxQ20zibzWcTjCjY0nQ+jUPNIpKfT3fGurdct8hPCmwAfIhO&#10;9o/WeTQkP7v4y5SuhJSh7FKhHiAv4kkcTlgtBfPWwNJsNytp0J6Acqoqhi9wA/7Xbq1woF8p2gLP&#10;vc9JUT4da8XCNY4IOcwBilQ+OLADcKfZoJMfi3ixnq/n2ShLp+tRFpfl6KFaZaNplcwm5ZtytSqT&#10;nx5nkuWNYIwrD/Ws2ST7O02cumdQ20W1N5TsLfMKvpfMo1sYIc3A6vwP7IIOfOkHCW00O4IMjB6a&#10;EB4NmDTafMeohwYssP22I4ZjJN8pkNIiyTLfsWGRTWYpLMy1ZXNtIYpCqAI7jIbpyg1dvuuM2DZw&#10;UxJqrPQDyK8WQRlemgOqk2ihyQKD04Pgu/h6Hbx+P1vLXwAAAP//AwBQSwMEFAAGAAgAAAAhAB8U&#10;aQnfAAAACgEAAA8AAABkcnMvZG93bnJldi54bWxMj9FKxDAQRd8F/yGM4Iu4aSttl9p0scKyoCBY&#10;9wOyzdgUm6Qk2W79e8cnfZyZw51z691qJragD6OzAtJNAgxt79RoBwHHj/39FliI0io5OYsCvjHA&#10;rrm+qmWl3MW+49LFgVGIDZUUoGOcK85Dr9HIsHEzWrp9Om9kpNEPXHl5oXAz8SxJCm7kaOmDljM+&#10;a+y/urMRsKTt/jC08tB27vXlzWMo9F0Q4vZmfXoEFnGNfzD86pM6NOR0cmerApsE5FlOpIAsLUpg&#10;BDyUOZU70SbPSuBNzf9XaH4AAAD//wMAUEsBAi0AFAAGAAgAAAAhALaDOJL+AAAA4QEAABMAAAAA&#10;AAAAAAAAAAAAAAAAAFtDb250ZW50X1R5cGVzXS54bWxQSwECLQAUAAYACAAAACEAOP0h/9YAAACU&#10;AQAACwAAAAAAAAAAAAAAAAAvAQAAX3JlbHMvLnJlbHNQSwECLQAUAAYACAAAACEAZFRSPXwCAAD+&#10;BAAADgAAAAAAAAAAAAAAAAAuAgAAZHJzL2Uyb0RvYy54bWxQSwECLQAUAAYACAAAACEAHxRpCd8A&#10;AAAKAQAADwAAAAAAAAAAAAAAAADWBAAAZHJzL2Rvd25yZXYueG1sUEsFBgAAAAAEAAQA8wAAAOIF&#10;AAAAAA==&#10;" filled="f" strokecolor="red" strokeweight="1.5pt"/>
            </w:pict>
          </mc:Fallback>
        </mc:AlternateContent>
      </w:r>
      <w:r w:rsidRPr="00F26D62">
        <w:rPr>
          <w:rFonts w:ascii="Verdana" w:hAnsi="Verdana" w:cs="Verdana"/>
          <w:noProof/>
          <w:sz w:val="20"/>
          <w:szCs w:val="20"/>
          <w:u w:val="single"/>
        </w:rPr>
        <w:drawing>
          <wp:inline distT="0" distB="0" distL="0" distR="0" wp14:anchorId="371CCC30" wp14:editId="66D22540">
            <wp:extent cx="5514975" cy="1647825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A1C8" w14:textId="77777777" w:rsidR="00F26D62" w:rsidRDefault="00F26D62" w:rsidP="00F26D62">
      <w:pPr>
        <w:rPr>
          <w:rFonts w:ascii="Verdana" w:hAnsi="Verdana" w:cs="Verdana"/>
          <w:sz w:val="20"/>
          <w:szCs w:val="20"/>
          <w:u w:val="single"/>
        </w:rPr>
      </w:pPr>
    </w:p>
    <w:p w14:paraId="05431D5F" w14:textId="77777777" w:rsidR="00F26D62" w:rsidRPr="00B6037B" w:rsidRDefault="00F26D62" w:rsidP="00F26D62">
      <w:pPr>
        <w:rPr>
          <w:rFonts w:ascii="Verdana" w:hAnsi="Verdana" w:cs="Verdana"/>
          <w:sz w:val="20"/>
          <w:szCs w:val="20"/>
        </w:rPr>
      </w:pPr>
      <w:r w:rsidRPr="00A77B66">
        <w:rPr>
          <w:rFonts w:ascii="Verdana" w:hAnsi="Verdana" w:cs="Verdana"/>
          <w:sz w:val="20"/>
          <w:szCs w:val="20"/>
        </w:rPr>
        <w:t>If the job classification is not eligible for Act</w:t>
      </w:r>
      <w:r w:rsidR="00B6037B">
        <w:rPr>
          <w:rFonts w:ascii="Verdana" w:hAnsi="Verdana" w:cs="Verdana"/>
          <w:sz w:val="20"/>
          <w:szCs w:val="20"/>
        </w:rPr>
        <w:t xml:space="preserve"> 2017-5 Pension Reform</w:t>
      </w:r>
      <w:r w:rsidRPr="00A77B66">
        <w:rPr>
          <w:rFonts w:ascii="Verdana" w:hAnsi="Verdana" w:cs="Verdana"/>
          <w:sz w:val="20"/>
          <w:szCs w:val="20"/>
        </w:rPr>
        <w:t xml:space="preserve"> retirement enrollment, the A5/A6/401(a) indicator will be checked on the job.  If the ineligibility for Act</w:t>
      </w:r>
      <w:r w:rsidR="00B6037B">
        <w:rPr>
          <w:rFonts w:ascii="Verdana" w:hAnsi="Verdana" w:cs="Verdana"/>
          <w:sz w:val="20"/>
          <w:szCs w:val="20"/>
        </w:rPr>
        <w:t xml:space="preserve"> 2017-5 Pension Reform</w:t>
      </w:r>
      <w:r w:rsidRPr="00A77B66">
        <w:rPr>
          <w:rFonts w:ascii="Verdana" w:hAnsi="Verdana" w:cs="Verdana"/>
          <w:sz w:val="20"/>
          <w:szCs w:val="20"/>
        </w:rPr>
        <w:t xml:space="preserve"> retirement enrollment is based on the position, the indicator will be checked on the position.</w:t>
      </w:r>
      <w:r w:rsidR="00B6037B">
        <w:rPr>
          <w:rFonts w:ascii="Verdana" w:hAnsi="Verdana" w:cs="Verdana"/>
          <w:sz w:val="20"/>
          <w:szCs w:val="20"/>
        </w:rPr>
        <w:t xml:space="preserve">  The A5/A6/401a Ineligible indicator should not be checked on both the job and the position for an employee.  </w:t>
      </w:r>
      <w:r w:rsidRPr="00B174F1">
        <w:rPr>
          <w:rFonts w:ascii="Verdana" w:hAnsi="Verdana" w:cs="Verdana"/>
          <w:sz w:val="20"/>
          <w:szCs w:val="20"/>
        </w:rPr>
        <w:t>Below are examples:</w:t>
      </w:r>
    </w:p>
    <w:p w14:paraId="7ACA8353" w14:textId="77777777" w:rsidR="00F26D62" w:rsidRPr="00B174F1" w:rsidRDefault="00F26D62" w:rsidP="00F26D62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Corrections Officer – The A5/A6/401(a) Ineligible Indicator should be checked on the job since </w:t>
      </w:r>
      <w:r w:rsidR="00394E29">
        <w:rPr>
          <w:rFonts w:ascii="Verdana" w:hAnsi="Verdana" w:cs="Verdana"/>
          <w:sz w:val="20"/>
          <w:szCs w:val="20"/>
        </w:rPr>
        <w:t xml:space="preserve">all </w:t>
      </w:r>
      <w:r>
        <w:rPr>
          <w:rFonts w:ascii="Verdana" w:hAnsi="Verdana" w:cs="Verdana"/>
          <w:sz w:val="20"/>
          <w:szCs w:val="20"/>
        </w:rPr>
        <w:t>employee</w:t>
      </w:r>
      <w:r w:rsidR="00394E29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in this job classification </w:t>
      </w:r>
      <w:r w:rsidR="00394E29">
        <w:rPr>
          <w:rFonts w:ascii="Verdana" w:hAnsi="Verdana" w:cs="Verdana"/>
          <w:sz w:val="20"/>
          <w:szCs w:val="20"/>
        </w:rPr>
        <w:t>are</w:t>
      </w:r>
      <w:r>
        <w:rPr>
          <w:rFonts w:ascii="Verdana" w:hAnsi="Verdana" w:cs="Verdana"/>
          <w:sz w:val="20"/>
          <w:szCs w:val="20"/>
        </w:rPr>
        <w:t xml:space="preserve"> </w:t>
      </w:r>
      <w:r w:rsidR="000F6C60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eligible to enroll in the retirement plan options under Act 5 of 2017.</w:t>
      </w:r>
    </w:p>
    <w:p w14:paraId="461D01BC" w14:textId="77777777" w:rsidR="00F26D62" w:rsidRPr="00B174F1" w:rsidRDefault="00F26D62" w:rsidP="00F26D62">
      <w:pPr>
        <w:pStyle w:val="ListParagraph"/>
        <w:rPr>
          <w:rFonts w:ascii="Verdana" w:hAnsi="Verdana" w:cs="Verdana"/>
          <w:sz w:val="20"/>
          <w:szCs w:val="20"/>
          <w:u w:val="single"/>
        </w:rPr>
      </w:pPr>
    </w:p>
    <w:p w14:paraId="61D8696E" w14:textId="77777777" w:rsidR="00F26D62" w:rsidRPr="00B174F1" w:rsidRDefault="00F26D62" w:rsidP="00F26D62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Registered Nurse - The A5/A6/401(a) Ineligible Indicator should be checked on the position since not every employee in this job classification is </w:t>
      </w:r>
      <w:r w:rsidR="000F6C60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eligible to enroll in the retirement plan options under Act 5 of 2017.</w:t>
      </w:r>
    </w:p>
    <w:p w14:paraId="46517C86" w14:textId="77777777" w:rsidR="00F26D62" w:rsidRPr="009F5E6C" w:rsidRDefault="000E7C8E" w:rsidP="00142CE4">
      <w:pPr>
        <w:pStyle w:val="Heading1"/>
        <w:rPr>
          <w:rFonts w:ascii="Verdana" w:hAnsi="Verdana"/>
          <w:color w:val="000000"/>
          <w:sz w:val="20"/>
          <w:szCs w:val="20"/>
        </w:rPr>
      </w:pPr>
      <w:bookmarkStart w:id="13" w:name="_Toc10712866"/>
      <w:r w:rsidRPr="009F5E6C">
        <w:rPr>
          <w:rFonts w:ascii="Verdana" w:hAnsi="Verdana"/>
          <w:color w:val="000000"/>
          <w:sz w:val="20"/>
          <w:szCs w:val="20"/>
        </w:rPr>
        <w:lastRenderedPageBreak/>
        <w:t xml:space="preserve">Creation of </w:t>
      </w:r>
      <w:r w:rsidR="00F26D62" w:rsidRPr="009F5E6C">
        <w:rPr>
          <w:rFonts w:ascii="Verdana" w:hAnsi="Verdana"/>
          <w:color w:val="000000"/>
          <w:sz w:val="20"/>
          <w:szCs w:val="20"/>
        </w:rPr>
        <w:t xml:space="preserve">Infotype 9013 – Inelig A5/A6/401a &amp; OT </w:t>
      </w:r>
      <w:r w:rsidRPr="009F5E6C">
        <w:rPr>
          <w:rFonts w:ascii="Verdana" w:hAnsi="Verdana"/>
          <w:color w:val="000000"/>
          <w:sz w:val="20"/>
          <w:szCs w:val="20"/>
        </w:rPr>
        <w:t>C</w:t>
      </w:r>
      <w:r w:rsidR="00F26D62" w:rsidRPr="009F5E6C">
        <w:rPr>
          <w:rFonts w:ascii="Verdana" w:hAnsi="Verdana"/>
          <w:color w:val="000000"/>
          <w:sz w:val="20"/>
          <w:szCs w:val="20"/>
        </w:rPr>
        <w:t>ap</w:t>
      </w:r>
      <w:bookmarkEnd w:id="13"/>
    </w:p>
    <w:p w14:paraId="3F22F92C" w14:textId="77777777" w:rsidR="00321A8E" w:rsidRPr="00321A8E" w:rsidRDefault="00321A8E" w:rsidP="00321A8E">
      <w:pPr>
        <w:pStyle w:val="NoSpacing"/>
      </w:pPr>
    </w:p>
    <w:p w14:paraId="3BBDD451" w14:textId="1D6F87AF" w:rsidR="00321A8E" w:rsidRPr="009F5E6C" w:rsidRDefault="000E7C8E" w:rsidP="00321A8E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9F5E6C">
        <w:rPr>
          <w:rFonts w:ascii="Verdana" w:hAnsi="Verdana"/>
          <w:color w:val="000000"/>
          <w:sz w:val="20"/>
          <w:szCs w:val="20"/>
        </w:rPr>
        <w:t>Infotype 9013</w:t>
      </w:r>
      <w:r w:rsidR="000F6C60">
        <w:rPr>
          <w:rFonts w:ascii="Verdana" w:hAnsi="Verdana"/>
          <w:color w:val="000000"/>
          <w:sz w:val="20"/>
          <w:szCs w:val="20"/>
        </w:rPr>
        <w:t>(</w:t>
      </w:r>
      <w:r w:rsidRPr="009F5E6C">
        <w:rPr>
          <w:rFonts w:ascii="Verdana" w:hAnsi="Verdana"/>
          <w:color w:val="000000"/>
          <w:sz w:val="20"/>
          <w:szCs w:val="20"/>
        </w:rPr>
        <w:t>Ineligible A5/A6/401a &amp; OT Cap</w:t>
      </w:r>
      <w:r w:rsidR="000F6C60">
        <w:rPr>
          <w:rFonts w:ascii="Verdana" w:hAnsi="Verdana"/>
          <w:color w:val="000000"/>
          <w:sz w:val="20"/>
          <w:szCs w:val="20"/>
        </w:rPr>
        <w:t>)</w:t>
      </w:r>
      <w:r w:rsidRPr="009F5E6C">
        <w:rPr>
          <w:rFonts w:ascii="Verdana" w:hAnsi="Verdana"/>
          <w:color w:val="000000"/>
          <w:sz w:val="20"/>
          <w:szCs w:val="20"/>
        </w:rPr>
        <w:t xml:space="preserve"> has been created to identify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 </w:t>
      </w:r>
      <w:r w:rsidRPr="009F5E6C">
        <w:rPr>
          <w:rFonts w:ascii="Verdana" w:hAnsi="Verdana"/>
          <w:color w:val="000000"/>
          <w:sz w:val="20"/>
          <w:szCs w:val="20"/>
        </w:rPr>
        <w:t>if an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 employee hired on or after J</w:t>
      </w:r>
      <w:r w:rsidR="00F632FA">
        <w:rPr>
          <w:rFonts w:ascii="Verdana" w:hAnsi="Verdana"/>
          <w:color w:val="000000"/>
          <w:sz w:val="20"/>
          <w:szCs w:val="20"/>
        </w:rPr>
        <w:t>uly 1</w:t>
      </w:r>
      <w:r w:rsidR="00321A8E" w:rsidRPr="009F5E6C">
        <w:rPr>
          <w:rFonts w:ascii="Verdana" w:hAnsi="Verdana"/>
          <w:color w:val="000000"/>
          <w:sz w:val="20"/>
          <w:szCs w:val="20"/>
        </w:rPr>
        <w:t>, 2019 falls into one of the following categories:</w:t>
      </w:r>
    </w:p>
    <w:p w14:paraId="7C86FE44" w14:textId="77777777" w:rsidR="00142CE4" w:rsidRPr="009F5E6C" w:rsidRDefault="00142CE4" w:rsidP="00321A8E">
      <w:pPr>
        <w:pStyle w:val="NoSpacing"/>
        <w:rPr>
          <w:rFonts w:ascii="Verdana" w:hAnsi="Verdana"/>
          <w:color w:val="000000"/>
          <w:sz w:val="20"/>
          <w:szCs w:val="20"/>
        </w:rPr>
      </w:pPr>
    </w:p>
    <w:p w14:paraId="61D5648C" w14:textId="77777777" w:rsidR="00321A8E" w:rsidRPr="009F5E6C" w:rsidRDefault="000F6C60" w:rsidP="00142CE4">
      <w:pPr>
        <w:pStyle w:val="NoSpacing"/>
        <w:numPr>
          <w:ilvl w:val="0"/>
          <w:numId w:val="1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as a footprint that cannot be identified by </w:t>
      </w:r>
      <w:r w:rsidR="00142CE4" w:rsidRPr="009F5E6C">
        <w:rPr>
          <w:rFonts w:ascii="Verdana" w:hAnsi="Verdana"/>
          <w:color w:val="000000"/>
          <w:sz w:val="20"/>
          <w:szCs w:val="20"/>
        </w:rPr>
        <w:t>the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 user by viewing State Employee Retirement System (SERS) information</w:t>
      </w:r>
    </w:p>
    <w:p w14:paraId="527F33C9" w14:textId="77777777" w:rsidR="00F26D62" w:rsidRPr="009F5E6C" w:rsidRDefault="000F6C60" w:rsidP="00F26D62">
      <w:pPr>
        <w:pStyle w:val="NoSpacing"/>
        <w:numPr>
          <w:ilvl w:val="0"/>
          <w:numId w:val="1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s </w:t>
      </w:r>
      <w:r>
        <w:rPr>
          <w:rFonts w:ascii="Verdana" w:hAnsi="Verdana"/>
          <w:color w:val="000000"/>
          <w:sz w:val="20"/>
          <w:szCs w:val="20"/>
        </w:rPr>
        <w:t>in</w:t>
      </w:r>
      <w:r w:rsidR="00321A8E" w:rsidRPr="009F5E6C">
        <w:rPr>
          <w:rFonts w:ascii="Verdana" w:hAnsi="Verdana"/>
          <w:color w:val="000000"/>
          <w:sz w:val="20"/>
          <w:szCs w:val="20"/>
        </w:rPr>
        <w:t xml:space="preserve">eligible for enrollment in </w:t>
      </w:r>
      <w:r w:rsidR="00142CE4" w:rsidRPr="009F5E6C">
        <w:rPr>
          <w:rFonts w:ascii="Verdana" w:hAnsi="Verdana"/>
          <w:color w:val="000000"/>
          <w:sz w:val="20"/>
          <w:szCs w:val="20"/>
        </w:rPr>
        <w:t xml:space="preserve">an </w:t>
      </w:r>
      <w:r w:rsidR="00321A8E" w:rsidRPr="009F5E6C">
        <w:rPr>
          <w:rFonts w:ascii="Verdana" w:hAnsi="Verdana"/>
          <w:color w:val="000000"/>
          <w:sz w:val="20"/>
          <w:szCs w:val="20"/>
        </w:rPr>
        <w:t>Act 2017-5 Pension Reform retirement plan option and is subject to the 10% cap on voluntary overtime towards pension compensation</w:t>
      </w:r>
    </w:p>
    <w:p w14:paraId="74F2998E" w14:textId="77777777" w:rsidR="00142CE4" w:rsidRPr="009F5E6C" w:rsidRDefault="00142CE4" w:rsidP="00142CE4">
      <w:pPr>
        <w:pStyle w:val="NoSpacing"/>
        <w:ind w:left="1080"/>
        <w:rPr>
          <w:rFonts w:ascii="Verdana" w:hAnsi="Verdana"/>
          <w:color w:val="000000"/>
          <w:sz w:val="20"/>
          <w:szCs w:val="20"/>
        </w:rPr>
      </w:pPr>
    </w:p>
    <w:p w14:paraId="19F9E03D" w14:textId="77777777" w:rsidR="00142CE4" w:rsidRPr="00142CE4" w:rsidRDefault="00344232" w:rsidP="00F26D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/>
          <w:color w:val="000000"/>
          <w:sz w:val="20"/>
          <w:szCs w:val="20"/>
        </w:rPr>
        <w:t>i</w:t>
      </w:r>
      <w:r w:rsidRPr="00344232">
        <w:rPr>
          <w:rFonts w:ascii="Verdana" w:hAnsi="Verdana"/>
          <w:color w:val="000000"/>
          <w:sz w:val="20"/>
          <w:szCs w:val="20"/>
        </w:rPr>
        <w:t>nfotype 9013</w:t>
      </w:r>
      <w:r w:rsidR="000F6C60">
        <w:rPr>
          <w:rFonts w:ascii="Verdana" w:hAnsi="Verdana"/>
          <w:color w:val="000000"/>
          <w:sz w:val="20"/>
          <w:szCs w:val="20"/>
        </w:rPr>
        <w:t>(</w:t>
      </w:r>
      <w:r w:rsidRPr="00344232">
        <w:rPr>
          <w:rFonts w:ascii="Verdana" w:hAnsi="Verdana"/>
          <w:color w:val="000000"/>
          <w:sz w:val="20"/>
          <w:szCs w:val="20"/>
        </w:rPr>
        <w:t>Ineligible A5/A6/401a &amp; OT Cap</w:t>
      </w:r>
      <w:r w:rsidR="000F6C60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is located on the “Employment Data” tab in SAP display access.  </w:t>
      </w:r>
      <w:r w:rsidRPr="00344232">
        <w:rPr>
          <w:rFonts w:ascii="Verdana" w:hAnsi="Verdana"/>
          <w:color w:val="000000"/>
          <w:sz w:val="20"/>
          <w:szCs w:val="20"/>
        </w:rPr>
        <w:t xml:space="preserve"> </w:t>
      </w:r>
      <w:r w:rsidR="00142CE4" w:rsidRPr="00142CE4">
        <w:rPr>
          <w:rFonts w:ascii="Verdana" w:hAnsi="Verdana" w:cs="Verdana"/>
          <w:sz w:val="20"/>
          <w:szCs w:val="20"/>
        </w:rPr>
        <w:t>Below is a screenshot of the infotype</w:t>
      </w:r>
      <w:r w:rsidR="00394E29">
        <w:rPr>
          <w:rFonts w:ascii="Verdana" w:hAnsi="Verdana" w:cs="Verdana"/>
          <w:sz w:val="20"/>
          <w:szCs w:val="20"/>
        </w:rPr>
        <w:t>.</w:t>
      </w:r>
    </w:p>
    <w:p w14:paraId="221C3D2F" w14:textId="77777777" w:rsidR="00F26D62" w:rsidRPr="00316317" w:rsidRDefault="00067EC3" w:rsidP="00F26D62">
      <w:pPr>
        <w:rPr>
          <w:rFonts w:ascii="Verdana" w:hAnsi="Verdana" w:cs="Verdana"/>
          <w:sz w:val="20"/>
          <w:szCs w:val="20"/>
          <w:u w:val="single"/>
        </w:rPr>
      </w:pPr>
      <w:r w:rsidRPr="00F26D62">
        <w:rPr>
          <w:rFonts w:ascii="Verdana" w:hAnsi="Verdana" w:cs="Verdana"/>
          <w:noProof/>
          <w:sz w:val="20"/>
          <w:szCs w:val="20"/>
          <w:u w:val="single"/>
        </w:rPr>
        <w:drawing>
          <wp:inline distT="0" distB="0" distL="0" distR="0" wp14:anchorId="26EC03F5" wp14:editId="4760A392">
            <wp:extent cx="5943600" cy="203835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F051" w14:textId="2D1DF697" w:rsidR="00F26D62" w:rsidRDefault="00142CE4" w:rsidP="00F26D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an employee falls under both categories in which they have an unidentified SERS</w:t>
      </w:r>
      <w:r w:rsidR="00F632FA">
        <w:rPr>
          <w:rFonts w:ascii="Verdana" w:hAnsi="Verdana" w:cs="Verdana"/>
          <w:sz w:val="20"/>
          <w:szCs w:val="20"/>
        </w:rPr>
        <w:t>/PSERS</w:t>
      </w:r>
      <w:r>
        <w:rPr>
          <w:rFonts w:ascii="Verdana" w:hAnsi="Verdana" w:cs="Verdana"/>
          <w:sz w:val="20"/>
          <w:szCs w:val="20"/>
        </w:rPr>
        <w:t xml:space="preserve"> footprint outside of SERS system and are ineligible for enrollment in an Act 2017-5 Pension Reform retirement plan option, the “Subject to OT Cap” option will be </w:t>
      </w:r>
      <w:r w:rsidR="00344232">
        <w:rPr>
          <w:rFonts w:ascii="Verdana" w:hAnsi="Verdana" w:cs="Verdana"/>
          <w:sz w:val="20"/>
          <w:szCs w:val="20"/>
        </w:rPr>
        <w:t>selected</w:t>
      </w:r>
      <w:r>
        <w:rPr>
          <w:rFonts w:ascii="Verdana" w:hAnsi="Verdana" w:cs="Verdana"/>
          <w:sz w:val="20"/>
          <w:szCs w:val="20"/>
        </w:rPr>
        <w:t xml:space="preserve"> and text will be added to the infotype identifying as such.</w:t>
      </w:r>
    </w:p>
    <w:p w14:paraId="7F99D8C9" w14:textId="77777777" w:rsidR="00142CE4" w:rsidRPr="009F5E6C" w:rsidRDefault="00142CE4" w:rsidP="00F26D62">
      <w:pPr>
        <w:rPr>
          <w:rFonts w:ascii="Verdana" w:hAnsi="Verdana" w:cs="Verdana"/>
          <w:color w:val="000000"/>
          <w:sz w:val="20"/>
          <w:szCs w:val="20"/>
        </w:rPr>
      </w:pPr>
      <w:r w:rsidRPr="009F5E6C">
        <w:rPr>
          <w:rFonts w:ascii="Verdana" w:hAnsi="Verdana" w:cs="Verdana"/>
          <w:color w:val="000000"/>
          <w:sz w:val="20"/>
          <w:szCs w:val="20"/>
        </w:rPr>
        <w:t xml:space="preserve">In addition, the following roles will have </w:t>
      </w:r>
      <w:r w:rsidR="00344232" w:rsidRPr="009F5E6C">
        <w:rPr>
          <w:rFonts w:ascii="Verdana" w:hAnsi="Verdana" w:cs="Verdana"/>
          <w:color w:val="000000"/>
          <w:sz w:val="20"/>
          <w:szCs w:val="20"/>
        </w:rPr>
        <w:t>view access only to</w:t>
      </w:r>
      <w:r w:rsidRPr="009F5E6C">
        <w:rPr>
          <w:rFonts w:ascii="Verdana" w:hAnsi="Verdana" w:cs="Verdana"/>
          <w:color w:val="000000"/>
          <w:sz w:val="20"/>
          <w:szCs w:val="20"/>
        </w:rPr>
        <w:t xml:space="preserve"> the infotype 9013</w:t>
      </w:r>
      <w:r w:rsidR="00394E29">
        <w:rPr>
          <w:rFonts w:ascii="Verdana" w:hAnsi="Verdana" w:cs="Verdana"/>
          <w:color w:val="000000"/>
          <w:sz w:val="20"/>
          <w:szCs w:val="20"/>
        </w:rPr>
        <w:t>(</w:t>
      </w:r>
      <w:r w:rsidRPr="009F5E6C">
        <w:rPr>
          <w:rFonts w:ascii="Verdana" w:hAnsi="Verdana" w:cs="Verdana"/>
          <w:color w:val="000000"/>
          <w:sz w:val="20"/>
          <w:szCs w:val="20"/>
        </w:rPr>
        <w:t>A5/A6/401a &amp; OT Cap</w:t>
      </w:r>
      <w:r w:rsidR="00394E29">
        <w:rPr>
          <w:rFonts w:ascii="Verdana" w:hAnsi="Verdana" w:cs="Verdana"/>
          <w:color w:val="000000"/>
          <w:sz w:val="20"/>
          <w:szCs w:val="20"/>
        </w:rPr>
        <w:t>)</w:t>
      </w:r>
      <w:r w:rsidRPr="009F5E6C">
        <w:rPr>
          <w:rFonts w:ascii="Verdana" w:hAnsi="Verdana" w:cs="Verdana"/>
          <w:color w:val="000000"/>
          <w:sz w:val="20"/>
          <w:szCs w:val="20"/>
        </w:rPr>
        <w:t>:</w:t>
      </w:r>
    </w:p>
    <w:p w14:paraId="4C1E9114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</w:rPr>
      </w:pPr>
      <w:r w:rsidRPr="009F5E6C">
        <w:rPr>
          <w:rFonts w:ascii="Verdana" w:hAnsi="Verdana"/>
          <w:color w:val="000000"/>
          <w:sz w:val="20"/>
          <w:szCs w:val="20"/>
        </w:rPr>
        <w:t>YPC_BNFT_ADMIN_COPA</w:t>
      </w:r>
    </w:p>
    <w:p w14:paraId="4BB0820F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YPC:TIME_KEEPER_COPA</w:t>
      </w:r>
    </w:p>
    <w:p w14:paraId="4D7A5277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YPC:TIME_KEEPER_1400</w:t>
      </w:r>
    </w:p>
    <w:p w14:paraId="68BA70FA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YPC:TIME_KEEPER_EX14</w:t>
      </w:r>
    </w:p>
    <w:p w14:paraId="538D072D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YPC:TIME_KEEPER_SUPT</w:t>
      </w:r>
    </w:p>
    <w:p w14:paraId="645939D0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YPC:TIME_ADVISOR_1400</w:t>
      </w:r>
    </w:p>
    <w:p w14:paraId="4E0BD30D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YPC:TIME_ADVISOR_COPA</w:t>
      </w:r>
    </w:p>
    <w:p w14:paraId="36AC888B" w14:textId="77777777" w:rsidR="00344232" w:rsidRPr="009F5E6C" w:rsidRDefault="00344232" w:rsidP="0034423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YPC:TIME_ADVISOR_EX14</w:t>
      </w:r>
    </w:p>
    <w:p w14:paraId="13FF08C7" w14:textId="77777777" w:rsidR="00142CE4" w:rsidRPr="009F5E6C" w:rsidRDefault="00344232" w:rsidP="00F26D62">
      <w:pPr>
        <w:pStyle w:val="NoSpacing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 w:rsidRPr="009F5E6C">
        <w:rPr>
          <w:rFonts w:ascii="Verdana" w:eastAsia="Times New Roman" w:hAnsi="Verdana"/>
          <w:color w:val="000000"/>
          <w:sz w:val="20"/>
          <w:szCs w:val="20"/>
        </w:rPr>
        <w:t>YPC:HR_SERVICE_REP_OA_COPA</w:t>
      </w:r>
    </w:p>
    <w:sectPr w:rsidR="00142CE4" w:rsidRPr="009F5E6C" w:rsidSect="0034012E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1275" w14:textId="77777777" w:rsidR="00772A04" w:rsidRDefault="00772A04" w:rsidP="003021BF">
      <w:pPr>
        <w:spacing w:after="0" w:line="240" w:lineRule="auto"/>
      </w:pPr>
      <w:r>
        <w:separator/>
      </w:r>
    </w:p>
  </w:endnote>
  <w:endnote w:type="continuationSeparator" w:id="0">
    <w:p w14:paraId="32BBCD29" w14:textId="77777777" w:rsidR="00772A04" w:rsidRDefault="00772A04" w:rsidP="003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00FD" w14:textId="69CF50D5" w:rsidR="0034012E" w:rsidRDefault="002B4FCC" w:rsidP="0034012E">
    <w:pPr>
      <w:pStyle w:val="Footer"/>
    </w:pPr>
    <w:r>
      <w:t>June 2019</w:t>
    </w:r>
    <w:r w:rsidR="0034012E">
      <w:tab/>
    </w:r>
    <w:r w:rsidR="0034012E">
      <w:tab/>
      <w:t xml:space="preserve">Page | </w:t>
    </w:r>
    <w:r w:rsidR="0034012E">
      <w:fldChar w:fldCharType="begin"/>
    </w:r>
    <w:r w:rsidR="0034012E">
      <w:instrText xml:space="preserve"> PAGE   \* MERGEFORMAT </w:instrText>
    </w:r>
    <w:r w:rsidR="0034012E">
      <w:fldChar w:fldCharType="separate"/>
    </w:r>
    <w:r w:rsidR="0034012E">
      <w:rPr>
        <w:noProof/>
      </w:rPr>
      <w:t>2</w:t>
    </w:r>
    <w:r w:rsidR="0034012E">
      <w:rPr>
        <w:noProof/>
      </w:rPr>
      <w:fldChar w:fldCharType="end"/>
    </w:r>
    <w:r w:rsidR="0034012E">
      <w:t xml:space="preserve"> </w:t>
    </w:r>
  </w:p>
  <w:p w14:paraId="4FD8B643" w14:textId="77777777" w:rsidR="0034012E" w:rsidRDefault="0034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0283" w14:textId="77777777" w:rsidR="00772A04" w:rsidRDefault="00772A04" w:rsidP="003021BF">
      <w:pPr>
        <w:spacing w:after="0" w:line="240" w:lineRule="auto"/>
      </w:pPr>
      <w:r>
        <w:separator/>
      </w:r>
    </w:p>
  </w:footnote>
  <w:footnote w:type="continuationSeparator" w:id="0">
    <w:p w14:paraId="793B6742" w14:textId="77777777" w:rsidR="00772A04" w:rsidRDefault="00772A04" w:rsidP="0030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2BE"/>
    <w:multiLevelType w:val="hybridMultilevel"/>
    <w:tmpl w:val="7FC0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F3"/>
    <w:multiLevelType w:val="hybridMultilevel"/>
    <w:tmpl w:val="973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2EFF"/>
    <w:multiLevelType w:val="hybridMultilevel"/>
    <w:tmpl w:val="51A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A80"/>
    <w:multiLevelType w:val="hybridMultilevel"/>
    <w:tmpl w:val="09F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0A7"/>
    <w:multiLevelType w:val="hybridMultilevel"/>
    <w:tmpl w:val="07B4B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C65B6"/>
    <w:multiLevelType w:val="hybridMultilevel"/>
    <w:tmpl w:val="9760EB56"/>
    <w:lvl w:ilvl="0" w:tplc="920A33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2DA2"/>
    <w:multiLevelType w:val="hybridMultilevel"/>
    <w:tmpl w:val="01EA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6F00"/>
    <w:multiLevelType w:val="hybridMultilevel"/>
    <w:tmpl w:val="5FD25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EA9"/>
    <w:multiLevelType w:val="hybridMultilevel"/>
    <w:tmpl w:val="38F6B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6F4A"/>
    <w:multiLevelType w:val="hybridMultilevel"/>
    <w:tmpl w:val="8BE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ACA"/>
    <w:multiLevelType w:val="hybridMultilevel"/>
    <w:tmpl w:val="7DFA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082"/>
    <w:multiLevelType w:val="hybridMultilevel"/>
    <w:tmpl w:val="8A94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244A"/>
    <w:multiLevelType w:val="hybridMultilevel"/>
    <w:tmpl w:val="A89A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236A"/>
    <w:multiLevelType w:val="hybridMultilevel"/>
    <w:tmpl w:val="819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40D13"/>
    <w:multiLevelType w:val="hybridMultilevel"/>
    <w:tmpl w:val="9B52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3725"/>
    <w:multiLevelType w:val="hybridMultilevel"/>
    <w:tmpl w:val="9370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2828"/>
    <w:multiLevelType w:val="hybridMultilevel"/>
    <w:tmpl w:val="10D622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2F0AC8"/>
    <w:multiLevelType w:val="hybridMultilevel"/>
    <w:tmpl w:val="8DA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0073"/>
    <w:multiLevelType w:val="hybridMultilevel"/>
    <w:tmpl w:val="E3AA7F72"/>
    <w:lvl w:ilvl="0" w:tplc="5B181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D2AB0"/>
    <w:multiLevelType w:val="hybridMultilevel"/>
    <w:tmpl w:val="231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8"/>
  </w:num>
  <w:num w:numId="5">
    <w:abstractNumId w:val="5"/>
  </w:num>
  <w:num w:numId="6">
    <w:abstractNumId w:val="13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6"/>
    <w:rsid w:val="00067EC3"/>
    <w:rsid w:val="00075793"/>
    <w:rsid w:val="00080088"/>
    <w:rsid w:val="00086E76"/>
    <w:rsid w:val="000A2D31"/>
    <w:rsid w:val="000B3C7E"/>
    <w:rsid w:val="000B4AEE"/>
    <w:rsid w:val="000E16D7"/>
    <w:rsid w:val="000E3B21"/>
    <w:rsid w:val="000E7C8E"/>
    <w:rsid w:val="000F6C60"/>
    <w:rsid w:val="001018E7"/>
    <w:rsid w:val="0012368B"/>
    <w:rsid w:val="001269B6"/>
    <w:rsid w:val="00127F3B"/>
    <w:rsid w:val="00142CE4"/>
    <w:rsid w:val="00165A0E"/>
    <w:rsid w:val="00170A93"/>
    <w:rsid w:val="00180B43"/>
    <w:rsid w:val="00187899"/>
    <w:rsid w:val="00192785"/>
    <w:rsid w:val="001C2D1E"/>
    <w:rsid w:val="001E42C1"/>
    <w:rsid w:val="002008D5"/>
    <w:rsid w:val="00242E06"/>
    <w:rsid w:val="0024410E"/>
    <w:rsid w:val="0025475F"/>
    <w:rsid w:val="0026723D"/>
    <w:rsid w:val="00272BC0"/>
    <w:rsid w:val="002A2ED6"/>
    <w:rsid w:val="002A5D62"/>
    <w:rsid w:val="002B4FCC"/>
    <w:rsid w:val="002D0AD4"/>
    <w:rsid w:val="002D1FC9"/>
    <w:rsid w:val="002E04AD"/>
    <w:rsid w:val="002F6C25"/>
    <w:rsid w:val="003021BF"/>
    <w:rsid w:val="0030447B"/>
    <w:rsid w:val="00321A8E"/>
    <w:rsid w:val="0034012E"/>
    <w:rsid w:val="00344232"/>
    <w:rsid w:val="00354EFF"/>
    <w:rsid w:val="00390844"/>
    <w:rsid w:val="00394E29"/>
    <w:rsid w:val="003B27CE"/>
    <w:rsid w:val="003B6B90"/>
    <w:rsid w:val="00453121"/>
    <w:rsid w:val="004C4BC7"/>
    <w:rsid w:val="004F5B88"/>
    <w:rsid w:val="0057063C"/>
    <w:rsid w:val="00584552"/>
    <w:rsid w:val="00586F24"/>
    <w:rsid w:val="005C0ED3"/>
    <w:rsid w:val="005E010A"/>
    <w:rsid w:val="00666C11"/>
    <w:rsid w:val="006A46AA"/>
    <w:rsid w:val="006E42A5"/>
    <w:rsid w:val="007150EB"/>
    <w:rsid w:val="00741671"/>
    <w:rsid w:val="007621CF"/>
    <w:rsid w:val="00772A04"/>
    <w:rsid w:val="007808E0"/>
    <w:rsid w:val="00783D6B"/>
    <w:rsid w:val="00785558"/>
    <w:rsid w:val="00794BA1"/>
    <w:rsid w:val="00821F13"/>
    <w:rsid w:val="00863F61"/>
    <w:rsid w:val="0086758C"/>
    <w:rsid w:val="008812C9"/>
    <w:rsid w:val="0089230A"/>
    <w:rsid w:val="008B6AA3"/>
    <w:rsid w:val="008D4C26"/>
    <w:rsid w:val="0090217B"/>
    <w:rsid w:val="00911C3B"/>
    <w:rsid w:val="00912B94"/>
    <w:rsid w:val="00931847"/>
    <w:rsid w:val="009503BD"/>
    <w:rsid w:val="009A1D06"/>
    <w:rsid w:val="009B3881"/>
    <w:rsid w:val="009D4574"/>
    <w:rsid w:val="009F5E6C"/>
    <w:rsid w:val="00A234A1"/>
    <w:rsid w:val="00A263B2"/>
    <w:rsid w:val="00A8138C"/>
    <w:rsid w:val="00A84C9A"/>
    <w:rsid w:val="00A9754F"/>
    <w:rsid w:val="00AE1E2C"/>
    <w:rsid w:val="00B55D76"/>
    <w:rsid w:val="00B6037B"/>
    <w:rsid w:val="00B65B74"/>
    <w:rsid w:val="00B76666"/>
    <w:rsid w:val="00B82216"/>
    <w:rsid w:val="00B9098B"/>
    <w:rsid w:val="00BD005A"/>
    <w:rsid w:val="00BD4686"/>
    <w:rsid w:val="00BD745F"/>
    <w:rsid w:val="00C1250B"/>
    <w:rsid w:val="00C4141A"/>
    <w:rsid w:val="00C5609B"/>
    <w:rsid w:val="00C738EB"/>
    <w:rsid w:val="00C80C6A"/>
    <w:rsid w:val="00C90B95"/>
    <w:rsid w:val="00CB0E60"/>
    <w:rsid w:val="00CD3980"/>
    <w:rsid w:val="00CE31EA"/>
    <w:rsid w:val="00D13B3D"/>
    <w:rsid w:val="00D41AA4"/>
    <w:rsid w:val="00D67D35"/>
    <w:rsid w:val="00D70DE5"/>
    <w:rsid w:val="00D738FF"/>
    <w:rsid w:val="00D77A24"/>
    <w:rsid w:val="00DD16E5"/>
    <w:rsid w:val="00DD7E22"/>
    <w:rsid w:val="00E02BFB"/>
    <w:rsid w:val="00E06842"/>
    <w:rsid w:val="00E07B2B"/>
    <w:rsid w:val="00E12B8F"/>
    <w:rsid w:val="00E668DD"/>
    <w:rsid w:val="00E7430E"/>
    <w:rsid w:val="00E86CFE"/>
    <w:rsid w:val="00E93DFD"/>
    <w:rsid w:val="00EC5926"/>
    <w:rsid w:val="00ED47AA"/>
    <w:rsid w:val="00ED4879"/>
    <w:rsid w:val="00F00DD3"/>
    <w:rsid w:val="00F139CC"/>
    <w:rsid w:val="00F165CD"/>
    <w:rsid w:val="00F26D62"/>
    <w:rsid w:val="00F36C19"/>
    <w:rsid w:val="00F632FA"/>
    <w:rsid w:val="00F84F18"/>
    <w:rsid w:val="00F928CF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5F6F008"/>
  <w15:chartTrackingRefBased/>
  <w15:docId w15:val="{6E7126E2-2D5C-490F-A363-C8C3341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8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1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1D0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1D06"/>
    <w:pPr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1D06"/>
    <w:pPr>
      <w:spacing w:after="10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1D06"/>
    <w:pPr>
      <w:spacing w:after="100"/>
      <w:ind w:left="440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D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D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1D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1D06"/>
  </w:style>
  <w:style w:type="character" w:styleId="Hyperlink">
    <w:name w:val="Hyperlink"/>
    <w:uiPriority w:val="99"/>
    <w:unhideWhenUsed/>
    <w:rsid w:val="00E668D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668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668D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668DD"/>
    <w:rPr>
      <w:rFonts w:ascii="Cambria" w:eastAsia="Times New Roman" w:hAnsi="Cambria" w:cs="Times New Roman"/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FD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F"/>
  </w:style>
  <w:style w:type="paragraph" w:styleId="Footer">
    <w:name w:val="footer"/>
    <w:basedOn w:val="Normal"/>
    <w:link w:val="FooterChar"/>
    <w:uiPriority w:val="99"/>
    <w:unhideWhenUsed/>
    <w:rsid w:val="0030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11.png@01D51C56.27941900" TargetMode="External"/><Relationship Id="rId18" Type="http://schemas.openxmlformats.org/officeDocument/2006/relationships/image" Target="media/image7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3.png@01D51C56.279419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15.png@01D51C56.279419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cid:image014.png@01D51C56.27941900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BB5194-1275-4A0C-B41A-91161BFB8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A1991-0CBD-43DE-80E2-8E656216935C}"/>
</file>

<file path=customXml/itemProps3.xml><?xml version="1.0" encoding="utf-8"?>
<ds:datastoreItem xmlns:ds="http://schemas.openxmlformats.org/officeDocument/2006/customXml" ds:itemID="{CCEBE362-4300-4951-BF81-077BE4388D48}"/>
</file>

<file path=customXml/itemProps4.xml><?xml version="1.0" encoding="utf-8"?>
<ds:datastoreItem xmlns:ds="http://schemas.openxmlformats.org/officeDocument/2006/customXml" ds:itemID="{443B410A-D745-4938-A535-76BF9F9E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6557</CharactersWithSpaces>
  <SharedDoc>false</SharedDoc>
  <HLinks>
    <vt:vector size="78" baseType="variant"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_Toc532908109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_Toc532908108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_Toc532908107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_Toc532908106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_Toc532908105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_Toc532908104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_Toc532908103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_Toc532908102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_Toc532908101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_Toc532908100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_Toc532908099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_Toc532908098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_Toc532908097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kreichertw</dc:creator>
  <cp:keywords/>
  <cp:lastModifiedBy>Reichert-Wise, Kathy</cp:lastModifiedBy>
  <cp:revision>7</cp:revision>
  <cp:lastPrinted>2015-01-28T13:30:00Z</cp:lastPrinted>
  <dcterms:created xsi:type="dcterms:W3CDTF">2019-06-06T13:15:00Z</dcterms:created>
  <dcterms:modified xsi:type="dcterms:W3CDTF">2019-06-26T14:45:00Z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