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E4" w:rsidRPr="00150DC1" w:rsidRDefault="00155AE4" w:rsidP="00B52F93">
      <w:pPr>
        <w:pStyle w:val="DefaultText"/>
        <w:rPr>
          <w:szCs w:val="24"/>
        </w:rPr>
      </w:pPr>
      <w:bookmarkStart w:id="0" w:name="_GoBack"/>
      <w:bookmarkEnd w:id="0"/>
      <w:r w:rsidRPr="00150DC1">
        <w:rPr>
          <w:b/>
          <w:szCs w:val="24"/>
          <w:u w:val="single"/>
        </w:rPr>
        <w:t>Title:</w:t>
      </w:r>
      <w:r w:rsidR="00974A0A" w:rsidRPr="00150DC1">
        <w:rPr>
          <w:b/>
          <w:szCs w:val="24"/>
          <w:u w:val="single"/>
        </w:rPr>
        <w:t xml:space="preserve">  </w:t>
      </w:r>
      <w:r w:rsidR="00974A0A" w:rsidRPr="00150DC1">
        <w:rPr>
          <w:b/>
          <w:bCs/>
          <w:szCs w:val="24"/>
          <w:u w:val="single"/>
        </w:rPr>
        <w:t>P.</w:t>
      </w:r>
      <w:r w:rsidR="006B2A68">
        <w:rPr>
          <w:b/>
          <w:bCs/>
          <w:szCs w:val="24"/>
          <w:u w:val="single"/>
        </w:rPr>
        <w:t>8</w:t>
      </w:r>
      <w:r w:rsidR="00974A0A" w:rsidRPr="00150DC1">
        <w:rPr>
          <w:b/>
          <w:bCs/>
          <w:szCs w:val="24"/>
          <w:u w:val="single"/>
        </w:rPr>
        <w:t>. Fire Prevention &amp; Control Practices</w:t>
      </w:r>
    </w:p>
    <w:p w:rsidR="00155AE4" w:rsidRPr="00150DC1" w:rsidRDefault="00155AE4" w:rsidP="00B52F93">
      <w:pPr>
        <w:pStyle w:val="DefaultText"/>
        <w:rPr>
          <w:szCs w:val="24"/>
        </w:rPr>
      </w:pPr>
    </w:p>
    <w:p w:rsidR="00974A0A" w:rsidRPr="00150DC1" w:rsidRDefault="00155AE4" w:rsidP="00E75A33">
      <w:pPr>
        <w:pStyle w:val="DefaultText"/>
        <w:numPr>
          <w:ilvl w:val="0"/>
          <w:numId w:val="14"/>
        </w:numPr>
        <w:rPr>
          <w:szCs w:val="24"/>
        </w:rPr>
      </w:pPr>
      <w:r w:rsidRPr="00150DC1">
        <w:rPr>
          <w:szCs w:val="24"/>
          <w:u w:val="single"/>
        </w:rPr>
        <w:t>Purpose</w:t>
      </w:r>
      <w:r w:rsidRPr="00150DC1">
        <w:rPr>
          <w:szCs w:val="24"/>
        </w:rPr>
        <w:t>:</w:t>
      </w:r>
      <w:r w:rsidR="00E91F66" w:rsidRPr="00150DC1">
        <w:rPr>
          <w:szCs w:val="24"/>
        </w:rPr>
        <w:t xml:space="preserve">  </w:t>
      </w:r>
      <w:r w:rsidR="007C53FD" w:rsidRPr="00150DC1">
        <w:rPr>
          <w:szCs w:val="24"/>
        </w:rPr>
        <w:t xml:space="preserve">The purpose of this </w:t>
      </w:r>
      <w:r w:rsidR="001C7BD4">
        <w:rPr>
          <w:szCs w:val="24"/>
        </w:rPr>
        <w:t xml:space="preserve">program element </w:t>
      </w:r>
      <w:r w:rsidR="007C53FD" w:rsidRPr="00150DC1">
        <w:rPr>
          <w:szCs w:val="24"/>
        </w:rPr>
        <w:t>is to assure that</w:t>
      </w:r>
      <w:r w:rsidR="005B0A1D" w:rsidRPr="00150DC1">
        <w:rPr>
          <w:szCs w:val="24"/>
        </w:rPr>
        <w:t xml:space="preserve"> </w:t>
      </w:r>
      <w:r w:rsidR="00DD1259" w:rsidRPr="00150DC1">
        <w:rPr>
          <w:szCs w:val="24"/>
        </w:rPr>
        <w:t xml:space="preserve">there </w:t>
      </w:r>
      <w:r w:rsidR="00974A0A" w:rsidRPr="00150DC1">
        <w:rPr>
          <w:szCs w:val="24"/>
        </w:rPr>
        <w:t>are documented practices for the prevention and control of fires and their related caus</w:t>
      </w:r>
      <w:r w:rsidR="007E122E">
        <w:rPr>
          <w:szCs w:val="24"/>
        </w:rPr>
        <w:t>al</w:t>
      </w:r>
      <w:r w:rsidR="00974A0A" w:rsidRPr="00150DC1">
        <w:rPr>
          <w:szCs w:val="24"/>
        </w:rPr>
        <w:t xml:space="preserve"> factors.  These practices also include methods for responding to fires should they occur, employee evacuation procedures and other applicable techniques for protecting life.</w:t>
      </w:r>
    </w:p>
    <w:p w:rsidR="00DD1259" w:rsidRPr="00150DC1" w:rsidRDefault="00DD1259" w:rsidP="00E75A33">
      <w:pPr>
        <w:pStyle w:val="DefaultText"/>
        <w:ind w:firstLine="540"/>
        <w:rPr>
          <w:szCs w:val="24"/>
        </w:rPr>
      </w:pPr>
      <w:bookmarkStart w:id="1" w:name="P4"/>
      <w:bookmarkStart w:id="2" w:name="P5"/>
      <w:bookmarkStart w:id="3" w:name="P6"/>
      <w:bookmarkStart w:id="4" w:name="P7"/>
      <w:bookmarkStart w:id="5" w:name="P8"/>
      <w:bookmarkStart w:id="6" w:name="P9"/>
      <w:bookmarkStart w:id="7" w:name="P10"/>
      <w:bookmarkEnd w:id="1"/>
      <w:bookmarkEnd w:id="2"/>
      <w:bookmarkEnd w:id="3"/>
      <w:bookmarkEnd w:id="4"/>
      <w:bookmarkEnd w:id="5"/>
      <w:bookmarkEnd w:id="6"/>
      <w:bookmarkEnd w:id="7"/>
    </w:p>
    <w:p w:rsidR="00974A0A" w:rsidRPr="00150DC1" w:rsidRDefault="007C53FD" w:rsidP="00E75A33">
      <w:pPr>
        <w:pStyle w:val="DefaultText"/>
        <w:numPr>
          <w:ilvl w:val="0"/>
          <w:numId w:val="14"/>
        </w:numPr>
        <w:rPr>
          <w:szCs w:val="24"/>
        </w:rPr>
      </w:pPr>
      <w:r w:rsidRPr="00150DC1">
        <w:rPr>
          <w:szCs w:val="24"/>
          <w:u w:val="single"/>
        </w:rPr>
        <w:t>Introduction</w:t>
      </w:r>
      <w:r w:rsidRPr="00150DC1">
        <w:rPr>
          <w:szCs w:val="24"/>
        </w:rPr>
        <w:t>:</w:t>
      </w:r>
      <w:r w:rsidR="00E91F66" w:rsidRPr="00150DC1">
        <w:rPr>
          <w:szCs w:val="24"/>
        </w:rPr>
        <w:t xml:space="preserve">  </w:t>
      </w:r>
      <w:r w:rsidR="00974A0A" w:rsidRPr="00150DC1">
        <w:rPr>
          <w:szCs w:val="24"/>
        </w:rPr>
        <w:t xml:space="preserve">This </w:t>
      </w:r>
      <w:r w:rsidR="001C7BD4">
        <w:rPr>
          <w:szCs w:val="24"/>
        </w:rPr>
        <w:t xml:space="preserve">directive </w:t>
      </w:r>
      <w:r w:rsidR="00974A0A" w:rsidRPr="00150DC1">
        <w:rPr>
          <w:szCs w:val="24"/>
        </w:rPr>
        <w:t>contains the minimum requirements to protect employees from workplace fires, prevent such occurrences, and to limit the loss of life and property as a result of a fire.</w:t>
      </w:r>
    </w:p>
    <w:p w:rsidR="00D26040" w:rsidRPr="00150DC1" w:rsidRDefault="00D26040" w:rsidP="00E75A33">
      <w:pPr>
        <w:pStyle w:val="DefaultText"/>
        <w:ind w:left="360" w:firstLine="120"/>
        <w:rPr>
          <w:szCs w:val="24"/>
        </w:rPr>
      </w:pPr>
    </w:p>
    <w:p w:rsidR="00D26040" w:rsidRPr="00150DC1" w:rsidRDefault="00D26040" w:rsidP="00E75A33">
      <w:pPr>
        <w:pStyle w:val="DefaultText"/>
        <w:numPr>
          <w:ilvl w:val="0"/>
          <w:numId w:val="14"/>
        </w:numPr>
        <w:rPr>
          <w:szCs w:val="24"/>
        </w:rPr>
      </w:pPr>
      <w:r w:rsidRPr="00150DC1">
        <w:rPr>
          <w:szCs w:val="24"/>
          <w:u w:val="single"/>
        </w:rPr>
        <w:t>Procedure Elements</w:t>
      </w:r>
      <w:r w:rsidRPr="00150DC1">
        <w:rPr>
          <w:szCs w:val="24"/>
        </w:rPr>
        <w:t>:</w:t>
      </w:r>
    </w:p>
    <w:p w:rsidR="00B52F93" w:rsidRPr="00150DC1" w:rsidRDefault="00B52F93" w:rsidP="00E75A33">
      <w:pPr>
        <w:pStyle w:val="DefaultText"/>
        <w:ind w:firstLine="120"/>
        <w:rPr>
          <w:szCs w:val="24"/>
        </w:rPr>
      </w:pPr>
    </w:p>
    <w:p w:rsidR="00B52F93" w:rsidRPr="00150DC1" w:rsidRDefault="00D26040" w:rsidP="00D85FE5">
      <w:pPr>
        <w:pStyle w:val="DefaultText"/>
        <w:numPr>
          <w:ilvl w:val="0"/>
          <w:numId w:val="1"/>
        </w:numPr>
        <w:rPr>
          <w:szCs w:val="24"/>
        </w:rPr>
      </w:pPr>
      <w:r w:rsidRPr="00150DC1">
        <w:rPr>
          <w:szCs w:val="24"/>
          <w:u w:val="single"/>
        </w:rPr>
        <w:t>Hazard Assessment</w:t>
      </w:r>
      <w:r w:rsidRPr="00150DC1">
        <w:rPr>
          <w:szCs w:val="24"/>
        </w:rPr>
        <w:t xml:space="preserve">. </w:t>
      </w:r>
      <w:r w:rsidR="00077C79" w:rsidRPr="00150DC1">
        <w:rPr>
          <w:szCs w:val="24"/>
        </w:rPr>
        <w:t xml:space="preserve">Conduct an </w:t>
      </w:r>
      <w:r w:rsidR="00B52F93" w:rsidRPr="00150DC1">
        <w:rPr>
          <w:szCs w:val="24"/>
        </w:rPr>
        <w:t xml:space="preserve">assessment to determine if </w:t>
      </w:r>
      <w:r w:rsidR="00094961" w:rsidRPr="00150DC1">
        <w:rPr>
          <w:szCs w:val="24"/>
        </w:rPr>
        <w:t xml:space="preserve">fire prevention plan and control procedures are </w:t>
      </w:r>
      <w:r w:rsidR="00077C79" w:rsidRPr="00150DC1">
        <w:rPr>
          <w:szCs w:val="24"/>
        </w:rPr>
        <w:t>required for the agency.  Many of the agencies may be covered by a combination of their required hazard identification and emergency action plan program elements.  Depending on the hazards and type of work performed, additional fire prevention and control practice</w:t>
      </w:r>
      <w:r w:rsidR="000C5126" w:rsidRPr="00150DC1">
        <w:rPr>
          <w:szCs w:val="24"/>
        </w:rPr>
        <w:t>s</w:t>
      </w:r>
      <w:r w:rsidR="00077C79" w:rsidRPr="00150DC1">
        <w:rPr>
          <w:szCs w:val="24"/>
        </w:rPr>
        <w:t xml:space="preserve"> may be required. </w:t>
      </w:r>
      <w:r w:rsidR="00B52F93" w:rsidRPr="00150DC1">
        <w:rPr>
          <w:szCs w:val="24"/>
        </w:rPr>
        <w:t xml:space="preserve">The assessment should </w:t>
      </w:r>
      <w:r w:rsidR="0036415B" w:rsidRPr="00150DC1">
        <w:rPr>
          <w:szCs w:val="24"/>
        </w:rPr>
        <w:t xml:space="preserve">include </w:t>
      </w:r>
      <w:r w:rsidR="00B52F93" w:rsidRPr="00150DC1">
        <w:rPr>
          <w:szCs w:val="24"/>
        </w:rPr>
        <w:t>the following:</w:t>
      </w:r>
    </w:p>
    <w:p w:rsidR="00260C7E" w:rsidRPr="00150DC1" w:rsidRDefault="0036415B" w:rsidP="00D85FE5">
      <w:pPr>
        <w:pStyle w:val="DefaultText"/>
        <w:numPr>
          <w:ilvl w:val="0"/>
          <w:numId w:val="6"/>
        </w:numPr>
        <w:rPr>
          <w:szCs w:val="24"/>
        </w:rPr>
      </w:pPr>
      <w:r w:rsidRPr="00150DC1">
        <w:rPr>
          <w:color w:val="000000"/>
          <w:szCs w:val="24"/>
        </w:rPr>
        <w:t xml:space="preserve">Evaluate all agency work locations to </w:t>
      </w:r>
      <w:r w:rsidR="00EC71F0" w:rsidRPr="00150DC1">
        <w:rPr>
          <w:color w:val="000000"/>
          <w:szCs w:val="24"/>
        </w:rPr>
        <w:t>identify materials or operations that may pose a fire hazard or may require procedures beyond standard safety inspections and emergency p</w:t>
      </w:r>
      <w:r w:rsidR="007E122E">
        <w:rPr>
          <w:color w:val="000000"/>
          <w:szCs w:val="24"/>
        </w:rPr>
        <w:t>reparedness</w:t>
      </w:r>
      <w:r w:rsidR="00EC71F0" w:rsidRPr="00150DC1">
        <w:rPr>
          <w:color w:val="000000"/>
          <w:szCs w:val="24"/>
        </w:rPr>
        <w:t xml:space="preserve"> procedures.</w:t>
      </w:r>
    </w:p>
    <w:p w:rsidR="0036415B" w:rsidRPr="00150DC1" w:rsidRDefault="00260C7E" w:rsidP="00D85FE5">
      <w:pPr>
        <w:pStyle w:val="DefaultText"/>
        <w:numPr>
          <w:ilvl w:val="0"/>
          <w:numId w:val="6"/>
        </w:numPr>
        <w:rPr>
          <w:szCs w:val="24"/>
        </w:rPr>
      </w:pPr>
      <w:r w:rsidRPr="00150DC1">
        <w:rPr>
          <w:szCs w:val="24"/>
        </w:rPr>
        <w:t>Maintain the assessment for recordkeeping purposes.</w:t>
      </w:r>
      <w:r w:rsidR="00EC71F0" w:rsidRPr="00150DC1">
        <w:rPr>
          <w:color w:val="000000"/>
          <w:szCs w:val="24"/>
        </w:rPr>
        <w:t xml:space="preserve"> </w:t>
      </w:r>
    </w:p>
    <w:p w:rsidR="002C4FE3" w:rsidRPr="00150DC1" w:rsidRDefault="00EC71F0" w:rsidP="002C4FE3">
      <w:pPr>
        <w:pStyle w:val="DefaultText"/>
        <w:numPr>
          <w:ilvl w:val="0"/>
          <w:numId w:val="6"/>
        </w:numPr>
        <w:rPr>
          <w:szCs w:val="24"/>
        </w:rPr>
      </w:pPr>
      <w:r w:rsidRPr="00150DC1">
        <w:rPr>
          <w:color w:val="000000"/>
          <w:szCs w:val="24"/>
        </w:rPr>
        <w:t>Areas that may need to be addressed by this program element include</w:t>
      </w:r>
      <w:r w:rsidR="00D717CB">
        <w:rPr>
          <w:color w:val="000000"/>
          <w:szCs w:val="24"/>
        </w:rPr>
        <w:t xml:space="preserve">, but are not limited to, </w:t>
      </w:r>
      <w:r w:rsidRPr="00150DC1">
        <w:rPr>
          <w:color w:val="000000"/>
          <w:szCs w:val="24"/>
        </w:rPr>
        <w:t>the following:</w:t>
      </w:r>
    </w:p>
    <w:p w:rsidR="00B52F93" w:rsidRPr="00150DC1" w:rsidRDefault="009E3783" w:rsidP="00D26040">
      <w:pPr>
        <w:pStyle w:val="DefaultText"/>
        <w:numPr>
          <w:ilvl w:val="2"/>
          <w:numId w:val="1"/>
        </w:numPr>
        <w:rPr>
          <w:szCs w:val="24"/>
        </w:rPr>
      </w:pPr>
      <w:r w:rsidRPr="00150DC1">
        <w:rPr>
          <w:color w:val="000000"/>
          <w:szCs w:val="24"/>
        </w:rPr>
        <w:t>General s</w:t>
      </w:r>
      <w:r w:rsidR="006A5929" w:rsidRPr="00150DC1">
        <w:rPr>
          <w:color w:val="000000"/>
          <w:szCs w:val="24"/>
        </w:rPr>
        <w:t>torage areas</w:t>
      </w:r>
      <w:r w:rsidRPr="00150DC1">
        <w:rPr>
          <w:color w:val="000000"/>
          <w:szCs w:val="24"/>
        </w:rPr>
        <w:t>.</w:t>
      </w:r>
    </w:p>
    <w:p w:rsidR="009E3783" w:rsidRPr="00150DC1" w:rsidRDefault="009E3783" w:rsidP="00D26040">
      <w:pPr>
        <w:pStyle w:val="DefaultText"/>
        <w:numPr>
          <w:ilvl w:val="2"/>
          <w:numId w:val="1"/>
        </w:numPr>
        <w:rPr>
          <w:szCs w:val="24"/>
        </w:rPr>
      </w:pPr>
      <w:r w:rsidRPr="00150DC1">
        <w:rPr>
          <w:color w:val="000000"/>
          <w:szCs w:val="24"/>
        </w:rPr>
        <w:t>Warehouses.</w:t>
      </w:r>
    </w:p>
    <w:p w:rsidR="009E3783" w:rsidRPr="00150DC1" w:rsidRDefault="009E3783" w:rsidP="00D26040">
      <w:pPr>
        <w:pStyle w:val="DefaultText"/>
        <w:numPr>
          <w:ilvl w:val="2"/>
          <w:numId w:val="1"/>
        </w:numPr>
        <w:rPr>
          <w:szCs w:val="24"/>
        </w:rPr>
      </w:pPr>
      <w:r w:rsidRPr="00150DC1">
        <w:rPr>
          <w:color w:val="000000"/>
          <w:szCs w:val="24"/>
        </w:rPr>
        <w:t>Indoor and outdoor flammable and combustible storage areas.</w:t>
      </w:r>
    </w:p>
    <w:p w:rsidR="009E3783" w:rsidRPr="00150DC1" w:rsidRDefault="006A5929" w:rsidP="00D26040">
      <w:pPr>
        <w:pStyle w:val="DefaultText"/>
        <w:numPr>
          <w:ilvl w:val="2"/>
          <w:numId w:val="1"/>
        </w:numPr>
        <w:rPr>
          <w:szCs w:val="24"/>
        </w:rPr>
      </w:pPr>
      <w:r w:rsidRPr="00150DC1">
        <w:rPr>
          <w:color w:val="000000"/>
          <w:szCs w:val="24"/>
        </w:rPr>
        <w:t>Maintenance</w:t>
      </w:r>
      <w:r w:rsidR="009E3783" w:rsidRPr="00150DC1">
        <w:rPr>
          <w:color w:val="000000"/>
          <w:szCs w:val="24"/>
        </w:rPr>
        <w:t xml:space="preserve"> and trade </w:t>
      </w:r>
      <w:r w:rsidR="00926E7A" w:rsidRPr="00150DC1">
        <w:rPr>
          <w:color w:val="000000"/>
          <w:szCs w:val="24"/>
        </w:rPr>
        <w:t>workshops</w:t>
      </w:r>
      <w:r w:rsidR="009E3783" w:rsidRPr="00150DC1">
        <w:rPr>
          <w:color w:val="000000"/>
          <w:szCs w:val="24"/>
        </w:rPr>
        <w:t>.</w:t>
      </w:r>
    </w:p>
    <w:p w:rsidR="006A5929" w:rsidRPr="00150DC1" w:rsidRDefault="009E3783" w:rsidP="00D26040">
      <w:pPr>
        <w:pStyle w:val="DefaultText"/>
        <w:numPr>
          <w:ilvl w:val="2"/>
          <w:numId w:val="1"/>
        </w:numPr>
        <w:rPr>
          <w:szCs w:val="24"/>
        </w:rPr>
      </w:pPr>
      <w:r w:rsidRPr="00150DC1">
        <w:rPr>
          <w:color w:val="000000"/>
          <w:szCs w:val="24"/>
        </w:rPr>
        <w:t>M</w:t>
      </w:r>
      <w:r w:rsidR="006A5929" w:rsidRPr="00150DC1">
        <w:rPr>
          <w:color w:val="000000"/>
          <w:szCs w:val="24"/>
        </w:rPr>
        <w:t xml:space="preserve">anufacturing </w:t>
      </w:r>
      <w:r w:rsidRPr="00150DC1">
        <w:rPr>
          <w:color w:val="000000"/>
          <w:szCs w:val="24"/>
        </w:rPr>
        <w:t xml:space="preserve">and assembly </w:t>
      </w:r>
      <w:r w:rsidR="006A5929" w:rsidRPr="00150DC1">
        <w:rPr>
          <w:color w:val="000000"/>
          <w:szCs w:val="24"/>
        </w:rPr>
        <w:t>areas.</w:t>
      </w:r>
    </w:p>
    <w:p w:rsidR="009E3783" w:rsidRPr="00150DC1" w:rsidRDefault="009E3783" w:rsidP="00D26040">
      <w:pPr>
        <w:pStyle w:val="DefaultText"/>
        <w:numPr>
          <w:ilvl w:val="2"/>
          <w:numId w:val="1"/>
        </w:numPr>
        <w:rPr>
          <w:szCs w:val="24"/>
        </w:rPr>
      </w:pPr>
      <w:r w:rsidRPr="00150DC1">
        <w:rPr>
          <w:szCs w:val="24"/>
        </w:rPr>
        <w:t>Garage, vehicle, and equipment servicing or storage locations.</w:t>
      </w:r>
    </w:p>
    <w:p w:rsidR="00150DC1" w:rsidRPr="00150DC1" w:rsidRDefault="006A5929" w:rsidP="00D26040">
      <w:pPr>
        <w:pStyle w:val="DefaultText"/>
        <w:numPr>
          <w:ilvl w:val="2"/>
          <w:numId w:val="1"/>
        </w:numPr>
        <w:rPr>
          <w:szCs w:val="24"/>
        </w:rPr>
      </w:pPr>
      <w:r w:rsidRPr="00150DC1">
        <w:rPr>
          <w:color w:val="000000"/>
          <w:szCs w:val="24"/>
        </w:rPr>
        <w:t>Indoor and outdoor storage tanks</w:t>
      </w:r>
    </w:p>
    <w:p w:rsidR="006A5929" w:rsidRPr="00150DC1" w:rsidRDefault="00150DC1" w:rsidP="00D26040">
      <w:pPr>
        <w:pStyle w:val="DefaultText"/>
        <w:numPr>
          <w:ilvl w:val="2"/>
          <w:numId w:val="1"/>
        </w:numPr>
        <w:rPr>
          <w:szCs w:val="24"/>
        </w:rPr>
      </w:pPr>
      <w:r w:rsidRPr="00150DC1">
        <w:rPr>
          <w:color w:val="000000"/>
          <w:szCs w:val="24"/>
        </w:rPr>
        <w:t>P</w:t>
      </w:r>
      <w:r w:rsidR="003C6DAE" w:rsidRPr="00150DC1">
        <w:rPr>
          <w:szCs w:val="24"/>
        </w:rPr>
        <w:t>ackaging</w:t>
      </w:r>
      <w:r w:rsidR="00F449E9">
        <w:rPr>
          <w:szCs w:val="24"/>
        </w:rPr>
        <w:t xml:space="preserve"> areas and materials </w:t>
      </w:r>
      <w:r w:rsidR="003C6DAE" w:rsidRPr="00150DC1">
        <w:rPr>
          <w:szCs w:val="24"/>
        </w:rPr>
        <w:t>including cardboard, foam compositions, and paper</w:t>
      </w:r>
      <w:r w:rsidR="006A5929" w:rsidRPr="00150DC1">
        <w:rPr>
          <w:color w:val="000000"/>
          <w:szCs w:val="24"/>
        </w:rPr>
        <w:t>.</w:t>
      </w:r>
    </w:p>
    <w:p w:rsidR="009E3783" w:rsidRPr="00150DC1" w:rsidRDefault="009E3783" w:rsidP="00D26040">
      <w:pPr>
        <w:pStyle w:val="DefaultText"/>
        <w:numPr>
          <w:ilvl w:val="2"/>
          <w:numId w:val="1"/>
        </w:numPr>
        <w:rPr>
          <w:szCs w:val="24"/>
        </w:rPr>
      </w:pPr>
      <w:r w:rsidRPr="00150DC1">
        <w:rPr>
          <w:color w:val="000000"/>
          <w:szCs w:val="24"/>
        </w:rPr>
        <w:t>Egress routes</w:t>
      </w:r>
      <w:r w:rsidR="00F449E9">
        <w:rPr>
          <w:color w:val="000000"/>
          <w:szCs w:val="24"/>
        </w:rPr>
        <w:t>, stairwells, and fire doors.</w:t>
      </w:r>
    </w:p>
    <w:p w:rsidR="009E3783" w:rsidRPr="00150DC1" w:rsidRDefault="009E3783" w:rsidP="00D26040">
      <w:pPr>
        <w:pStyle w:val="DefaultText"/>
        <w:numPr>
          <w:ilvl w:val="2"/>
          <w:numId w:val="1"/>
        </w:numPr>
        <w:rPr>
          <w:szCs w:val="24"/>
        </w:rPr>
      </w:pPr>
      <w:r w:rsidRPr="00150DC1">
        <w:rPr>
          <w:color w:val="000000"/>
          <w:szCs w:val="24"/>
        </w:rPr>
        <w:t>Fire detection, fire suppression, and personal protection equipment.</w:t>
      </w:r>
    </w:p>
    <w:p w:rsidR="003C6DAE" w:rsidRPr="00150DC1" w:rsidRDefault="003C6DAE" w:rsidP="00D26040">
      <w:pPr>
        <w:pStyle w:val="DefaultText"/>
        <w:numPr>
          <w:ilvl w:val="2"/>
          <w:numId w:val="1"/>
        </w:numPr>
        <w:rPr>
          <w:szCs w:val="24"/>
        </w:rPr>
      </w:pPr>
      <w:r w:rsidRPr="00150DC1">
        <w:rPr>
          <w:szCs w:val="24"/>
        </w:rPr>
        <w:t>Smoking areas</w:t>
      </w:r>
      <w:r w:rsidR="00F449E9">
        <w:rPr>
          <w:szCs w:val="24"/>
        </w:rPr>
        <w:t>.</w:t>
      </w:r>
    </w:p>
    <w:p w:rsidR="003C6DAE" w:rsidRPr="00150DC1" w:rsidRDefault="003C6DAE" w:rsidP="00D26040">
      <w:pPr>
        <w:pStyle w:val="DefaultText"/>
        <w:numPr>
          <w:ilvl w:val="2"/>
          <w:numId w:val="1"/>
        </w:numPr>
        <w:rPr>
          <w:szCs w:val="24"/>
        </w:rPr>
      </w:pPr>
      <w:r w:rsidRPr="00150DC1">
        <w:rPr>
          <w:szCs w:val="24"/>
        </w:rPr>
        <w:t>Heating, ventilating, and air conditioning systems</w:t>
      </w:r>
      <w:r w:rsidR="00D717CB">
        <w:rPr>
          <w:szCs w:val="24"/>
        </w:rPr>
        <w:t xml:space="preserve"> (</w:t>
      </w:r>
      <w:r w:rsidRPr="00150DC1">
        <w:rPr>
          <w:szCs w:val="24"/>
        </w:rPr>
        <w:t xml:space="preserve">including the </w:t>
      </w:r>
      <w:r w:rsidR="00D717CB">
        <w:rPr>
          <w:szCs w:val="24"/>
        </w:rPr>
        <w:t>ductwork).</w:t>
      </w:r>
    </w:p>
    <w:p w:rsidR="003C6DAE" w:rsidRPr="00150DC1" w:rsidRDefault="003C6DAE" w:rsidP="00D26040">
      <w:pPr>
        <w:pStyle w:val="DefaultText"/>
        <w:numPr>
          <w:ilvl w:val="2"/>
          <w:numId w:val="1"/>
        </w:numPr>
        <w:rPr>
          <w:szCs w:val="24"/>
        </w:rPr>
      </w:pPr>
      <w:r w:rsidRPr="00150DC1">
        <w:rPr>
          <w:szCs w:val="24"/>
        </w:rPr>
        <w:t>Switches, wiring, and boiler controls</w:t>
      </w:r>
      <w:r w:rsidR="00D717CB">
        <w:rPr>
          <w:szCs w:val="24"/>
        </w:rPr>
        <w:t>.</w:t>
      </w:r>
    </w:p>
    <w:p w:rsidR="003C6DAE" w:rsidRPr="00150DC1" w:rsidRDefault="003C6DAE" w:rsidP="00D26040">
      <w:pPr>
        <w:pStyle w:val="DefaultText"/>
        <w:numPr>
          <w:ilvl w:val="2"/>
          <w:numId w:val="1"/>
        </w:numPr>
        <w:rPr>
          <w:szCs w:val="24"/>
        </w:rPr>
      </w:pPr>
      <w:r w:rsidRPr="00150DC1">
        <w:rPr>
          <w:szCs w:val="24"/>
        </w:rPr>
        <w:t>Electrical equipment, including wiring and controls and extension cords</w:t>
      </w:r>
      <w:r w:rsidR="00D717CB">
        <w:rPr>
          <w:szCs w:val="24"/>
        </w:rPr>
        <w:t>.</w:t>
      </w:r>
    </w:p>
    <w:p w:rsidR="003C6DAE" w:rsidRPr="00150DC1" w:rsidRDefault="003C6DAE" w:rsidP="00D26040">
      <w:pPr>
        <w:pStyle w:val="DefaultText"/>
        <w:numPr>
          <w:ilvl w:val="2"/>
          <w:numId w:val="1"/>
        </w:numPr>
        <w:rPr>
          <w:szCs w:val="24"/>
        </w:rPr>
      </w:pPr>
      <w:r w:rsidRPr="00150DC1">
        <w:rPr>
          <w:szCs w:val="24"/>
        </w:rPr>
        <w:t>Forklift fueling and servicing</w:t>
      </w:r>
      <w:r w:rsidR="00D717CB">
        <w:rPr>
          <w:szCs w:val="24"/>
        </w:rPr>
        <w:t>.</w:t>
      </w:r>
    </w:p>
    <w:p w:rsidR="003C6DAE" w:rsidRPr="00150DC1" w:rsidRDefault="003C6DAE" w:rsidP="00D26040">
      <w:pPr>
        <w:pStyle w:val="DefaultText"/>
        <w:numPr>
          <w:ilvl w:val="2"/>
          <w:numId w:val="1"/>
        </w:numPr>
        <w:rPr>
          <w:szCs w:val="24"/>
        </w:rPr>
      </w:pPr>
      <w:r w:rsidRPr="00150DC1">
        <w:rPr>
          <w:szCs w:val="24"/>
        </w:rPr>
        <w:t>Hot work</w:t>
      </w:r>
      <w:r w:rsidR="00D717CB">
        <w:rPr>
          <w:szCs w:val="24"/>
        </w:rPr>
        <w:t>.</w:t>
      </w:r>
    </w:p>
    <w:p w:rsidR="003C6DAE" w:rsidRPr="00150DC1" w:rsidRDefault="003C6DAE" w:rsidP="00D26040">
      <w:pPr>
        <w:pStyle w:val="DefaultText"/>
        <w:numPr>
          <w:ilvl w:val="2"/>
          <w:numId w:val="1"/>
        </w:numPr>
        <w:rPr>
          <w:szCs w:val="24"/>
        </w:rPr>
      </w:pPr>
      <w:r w:rsidRPr="00150DC1">
        <w:rPr>
          <w:szCs w:val="24"/>
        </w:rPr>
        <w:t xml:space="preserve">Waste </w:t>
      </w:r>
      <w:r w:rsidR="00D717CB">
        <w:rPr>
          <w:szCs w:val="24"/>
        </w:rPr>
        <w:t xml:space="preserve">storage and </w:t>
      </w:r>
      <w:r w:rsidRPr="00150DC1">
        <w:rPr>
          <w:szCs w:val="24"/>
        </w:rPr>
        <w:t>removal</w:t>
      </w:r>
      <w:r w:rsidR="00D717CB">
        <w:rPr>
          <w:szCs w:val="24"/>
        </w:rPr>
        <w:t>.</w:t>
      </w:r>
    </w:p>
    <w:p w:rsidR="0076257B" w:rsidRPr="00150DC1" w:rsidRDefault="0076257B" w:rsidP="0084321E">
      <w:pPr>
        <w:pStyle w:val="DefaultText"/>
        <w:tabs>
          <w:tab w:val="left" w:pos="4980"/>
        </w:tabs>
        <w:rPr>
          <w:szCs w:val="24"/>
        </w:rPr>
      </w:pPr>
    </w:p>
    <w:p w:rsidR="00B52F93" w:rsidRPr="00150DC1" w:rsidRDefault="00A70906" w:rsidP="00D26040">
      <w:pPr>
        <w:pStyle w:val="DefaultText"/>
        <w:numPr>
          <w:ilvl w:val="0"/>
          <w:numId w:val="1"/>
        </w:numPr>
        <w:rPr>
          <w:szCs w:val="24"/>
        </w:rPr>
      </w:pPr>
      <w:r w:rsidRPr="00150DC1">
        <w:rPr>
          <w:szCs w:val="24"/>
          <w:u w:val="single"/>
        </w:rPr>
        <w:t>Applicable Standards:</w:t>
      </w:r>
      <w:r w:rsidRPr="00150DC1">
        <w:rPr>
          <w:szCs w:val="24"/>
        </w:rPr>
        <w:t xml:space="preserve">  </w:t>
      </w:r>
      <w:r w:rsidR="009D40D1" w:rsidRPr="00150DC1">
        <w:rPr>
          <w:szCs w:val="24"/>
        </w:rPr>
        <w:t xml:space="preserve">Numerous </w:t>
      </w:r>
      <w:r w:rsidR="00B52F93" w:rsidRPr="00150DC1">
        <w:rPr>
          <w:szCs w:val="24"/>
        </w:rPr>
        <w:t xml:space="preserve">safety standards and regulations pertain to </w:t>
      </w:r>
      <w:r w:rsidR="009D40D1" w:rsidRPr="00150DC1">
        <w:rPr>
          <w:szCs w:val="24"/>
        </w:rPr>
        <w:t xml:space="preserve">fire prevention and control practices.  The following </w:t>
      </w:r>
      <w:r w:rsidR="00620501" w:rsidRPr="00150DC1">
        <w:rPr>
          <w:szCs w:val="24"/>
        </w:rPr>
        <w:t xml:space="preserve">list </w:t>
      </w:r>
      <w:r w:rsidR="001668A5" w:rsidRPr="00150DC1">
        <w:rPr>
          <w:szCs w:val="24"/>
        </w:rPr>
        <w:t>inclu</w:t>
      </w:r>
      <w:r w:rsidR="00620501" w:rsidRPr="00150DC1">
        <w:rPr>
          <w:szCs w:val="24"/>
        </w:rPr>
        <w:t xml:space="preserve">des </w:t>
      </w:r>
      <w:r w:rsidR="001668A5" w:rsidRPr="00150DC1">
        <w:rPr>
          <w:szCs w:val="24"/>
        </w:rPr>
        <w:t xml:space="preserve">several of the possible standards that may apply, but it is not </w:t>
      </w:r>
      <w:r w:rsidR="009D40D1" w:rsidRPr="00150DC1">
        <w:rPr>
          <w:szCs w:val="24"/>
        </w:rPr>
        <w:t>inclusive.</w:t>
      </w:r>
    </w:p>
    <w:p w:rsidR="001668A5" w:rsidRPr="00150DC1" w:rsidRDefault="001668A5" w:rsidP="0000492F">
      <w:pPr>
        <w:pStyle w:val="DefaultText"/>
        <w:numPr>
          <w:ilvl w:val="0"/>
          <w:numId w:val="7"/>
        </w:numPr>
        <w:rPr>
          <w:szCs w:val="24"/>
        </w:rPr>
      </w:pPr>
      <w:r w:rsidRPr="00150DC1">
        <w:rPr>
          <w:szCs w:val="24"/>
        </w:rPr>
        <w:t xml:space="preserve">OSHA 29 CFR </w:t>
      </w:r>
      <w:hyperlink r:id="rId7" w:tooltip="1910 Subpart E - Authority for 1910 Subpart E" w:history="1">
        <w:r w:rsidRPr="00150DC1">
          <w:rPr>
            <w:rStyle w:val="Hyperlink"/>
            <w:color w:val="auto"/>
            <w:szCs w:val="24"/>
            <w:u w:val="none"/>
          </w:rPr>
          <w:t>1910 Subpart E - Exit Routes, Emergency Action Plans, and Fire Prevention Plans</w:t>
        </w:r>
      </w:hyperlink>
    </w:p>
    <w:p w:rsidR="001668A5" w:rsidRPr="00150DC1" w:rsidRDefault="00FD14F7" w:rsidP="0000492F">
      <w:pPr>
        <w:pStyle w:val="DefaultText"/>
        <w:numPr>
          <w:ilvl w:val="0"/>
          <w:numId w:val="7"/>
        </w:numPr>
        <w:rPr>
          <w:szCs w:val="24"/>
        </w:rPr>
      </w:pPr>
      <w:r w:rsidRPr="00150DC1">
        <w:rPr>
          <w:szCs w:val="24"/>
        </w:rPr>
        <w:t xml:space="preserve">OSHA 29 CFR </w:t>
      </w:r>
      <w:hyperlink r:id="rId8" w:tooltip="1910 Subpart H - Authority for 1910 Subpart H" w:history="1">
        <w:r w:rsidR="001668A5" w:rsidRPr="00150DC1">
          <w:rPr>
            <w:rStyle w:val="Hyperlink"/>
            <w:color w:val="auto"/>
            <w:szCs w:val="24"/>
            <w:u w:val="none"/>
          </w:rPr>
          <w:t>1910 Subpart H - Hazardous Materials</w:t>
        </w:r>
      </w:hyperlink>
    </w:p>
    <w:p w:rsidR="001668A5" w:rsidRPr="00150DC1" w:rsidRDefault="00FD14F7" w:rsidP="0000492F">
      <w:pPr>
        <w:pStyle w:val="DefaultText"/>
        <w:numPr>
          <w:ilvl w:val="0"/>
          <w:numId w:val="7"/>
        </w:numPr>
        <w:rPr>
          <w:szCs w:val="24"/>
        </w:rPr>
      </w:pPr>
      <w:r w:rsidRPr="00150DC1">
        <w:rPr>
          <w:szCs w:val="24"/>
        </w:rPr>
        <w:lastRenderedPageBreak/>
        <w:t xml:space="preserve">OSHA 29 CFR </w:t>
      </w:r>
      <w:hyperlink r:id="rId9" w:tooltip="1910 Subpart L - Authority for 1910 Subpart L" w:history="1">
        <w:r w:rsidR="001668A5" w:rsidRPr="00150DC1">
          <w:rPr>
            <w:rStyle w:val="Hyperlink"/>
            <w:color w:val="auto"/>
            <w:szCs w:val="24"/>
            <w:u w:val="none"/>
          </w:rPr>
          <w:t>1910 Subpart L - Fire Protection</w:t>
        </w:r>
      </w:hyperlink>
    </w:p>
    <w:p w:rsidR="009B5FB1" w:rsidRPr="00150DC1" w:rsidRDefault="009B5FB1" w:rsidP="0000492F">
      <w:pPr>
        <w:pStyle w:val="DefaultText"/>
        <w:numPr>
          <w:ilvl w:val="0"/>
          <w:numId w:val="7"/>
        </w:numPr>
        <w:rPr>
          <w:szCs w:val="24"/>
        </w:rPr>
      </w:pPr>
      <w:r w:rsidRPr="00150DC1">
        <w:rPr>
          <w:szCs w:val="24"/>
        </w:rPr>
        <w:t>OSHA 29 CFR 1910.39 Fire Prevention Plans</w:t>
      </w:r>
    </w:p>
    <w:p w:rsidR="00CD7F32" w:rsidRPr="00150DC1" w:rsidRDefault="00FD14F7" w:rsidP="0000492F">
      <w:pPr>
        <w:pStyle w:val="DefaultText"/>
        <w:numPr>
          <w:ilvl w:val="0"/>
          <w:numId w:val="7"/>
        </w:numPr>
        <w:rPr>
          <w:szCs w:val="24"/>
        </w:rPr>
      </w:pPr>
      <w:r w:rsidRPr="00150DC1">
        <w:rPr>
          <w:szCs w:val="24"/>
        </w:rPr>
        <w:t xml:space="preserve">OSHA 29 CFR </w:t>
      </w:r>
      <w:hyperlink r:id="rId10" w:tooltip="1910 Subpart Q - Authority for 1910 Subpart Q" w:history="1">
        <w:r w:rsidR="00CD7F32" w:rsidRPr="00150DC1">
          <w:rPr>
            <w:rStyle w:val="Hyperlink"/>
            <w:color w:val="auto"/>
            <w:szCs w:val="24"/>
            <w:u w:val="none"/>
          </w:rPr>
          <w:t>1910 Subpart Q - Welding, Cutting, and Brazing</w:t>
        </w:r>
      </w:hyperlink>
    </w:p>
    <w:p w:rsidR="00CD7F32" w:rsidRPr="00150DC1" w:rsidRDefault="00CD7F32" w:rsidP="0000492F">
      <w:pPr>
        <w:pStyle w:val="DefaultText"/>
        <w:numPr>
          <w:ilvl w:val="0"/>
          <w:numId w:val="7"/>
        </w:numPr>
        <w:rPr>
          <w:rStyle w:val="blueten1"/>
          <w:rFonts w:ascii="Times New Roman" w:hAnsi="Times New Roman"/>
          <w:color w:val="auto"/>
          <w:sz w:val="24"/>
          <w:szCs w:val="24"/>
        </w:rPr>
      </w:pPr>
      <w:r w:rsidRPr="00150DC1">
        <w:rPr>
          <w:rStyle w:val="blueten1"/>
          <w:rFonts w:ascii="Times New Roman" w:hAnsi="Times New Roman"/>
          <w:sz w:val="24"/>
          <w:szCs w:val="24"/>
        </w:rPr>
        <w:t>There are numerous NFPA standards that apply to fire protection requirements concerning PPE, operations, detection equipment, and suppression equipment.</w:t>
      </w:r>
    </w:p>
    <w:p w:rsidR="00FD14F7" w:rsidRPr="00150DC1" w:rsidRDefault="00FD14F7" w:rsidP="0000492F">
      <w:pPr>
        <w:pStyle w:val="DefaultText"/>
        <w:numPr>
          <w:ilvl w:val="0"/>
          <w:numId w:val="7"/>
        </w:numPr>
        <w:rPr>
          <w:rStyle w:val="blueten1"/>
          <w:rFonts w:ascii="Times New Roman" w:hAnsi="Times New Roman"/>
          <w:color w:val="auto"/>
          <w:sz w:val="24"/>
          <w:szCs w:val="24"/>
        </w:rPr>
      </w:pPr>
      <w:r w:rsidRPr="00150DC1">
        <w:rPr>
          <w:rStyle w:val="blueten1"/>
          <w:rFonts w:ascii="Times New Roman" w:hAnsi="Times New Roman"/>
          <w:sz w:val="24"/>
          <w:szCs w:val="24"/>
        </w:rPr>
        <w:t>NFPA 101-2000, the Life Safety Code</w:t>
      </w:r>
      <w:r w:rsidR="007E122E">
        <w:rPr>
          <w:rStyle w:val="blueten1"/>
          <w:rFonts w:ascii="Times New Roman" w:hAnsi="Times New Roman"/>
          <w:sz w:val="24"/>
          <w:szCs w:val="24"/>
        </w:rPr>
        <w:t>.</w:t>
      </w:r>
    </w:p>
    <w:p w:rsidR="00584B8F" w:rsidRPr="00150DC1" w:rsidRDefault="001668A5" w:rsidP="0000492F">
      <w:pPr>
        <w:pStyle w:val="DefaultText"/>
        <w:numPr>
          <w:ilvl w:val="0"/>
          <w:numId w:val="7"/>
        </w:numPr>
        <w:rPr>
          <w:szCs w:val="24"/>
        </w:rPr>
      </w:pPr>
      <w:r w:rsidRPr="00150DC1">
        <w:rPr>
          <w:szCs w:val="24"/>
        </w:rPr>
        <w:t>International Fire Code or other appropriate fire codes adopted by the authority having jurisdiction.</w:t>
      </w:r>
    </w:p>
    <w:p w:rsidR="009E3783" w:rsidRPr="00150DC1" w:rsidRDefault="009E3783" w:rsidP="0000492F">
      <w:pPr>
        <w:pStyle w:val="DefaultText"/>
        <w:numPr>
          <w:ilvl w:val="0"/>
          <w:numId w:val="7"/>
        </w:numPr>
        <w:rPr>
          <w:szCs w:val="24"/>
        </w:rPr>
      </w:pPr>
      <w:r w:rsidRPr="00150DC1">
        <w:rPr>
          <w:szCs w:val="24"/>
        </w:rPr>
        <w:t xml:space="preserve">Management Directive 205.19 Smoking in </w:t>
      </w:r>
      <w:smartTag w:uri="urn:schemas-microsoft-com:office:smarttags" w:element="place">
        <w:smartTag w:uri="urn:schemas-microsoft-com:office:smarttags" w:element="PlaceType">
          <w:r w:rsidRPr="00150DC1">
            <w:rPr>
              <w:szCs w:val="24"/>
            </w:rPr>
            <w:t>Commonwealth</w:t>
          </w:r>
        </w:smartTag>
        <w:r w:rsidRPr="00150DC1">
          <w:rPr>
            <w:szCs w:val="24"/>
          </w:rPr>
          <w:t xml:space="preserve"> </w:t>
        </w:r>
        <w:smartTag w:uri="urn:schemas-microsoft-com:office:smarttags" w:element="PlaceType">
          <w:r w:rsidRPr="00150DC1">
            <w:rPr>
              <w:szCs w:val="24"/>
            </w:rPr>
            <w:t>Buildings</w:t>
          </w:r>
        </w:smartTag>
      </w:smartTag>
      <w:r w:rsidRPr="00150DC1">
        <w:rPr>
          <w:szCs w:val="24"/>
        </w:rPr>
        <w:t xml:space="preserve"> and Facilities.</w:t>
      </w:r>
    </w:p>
    <w:p w:rsidR="009E3783" w:rsidRPr="00150DC1" w:rsidRDefault="009E3783" w:rsidP="0000492F">
      <w:pPr>
        <w:pStyle w:val="DefaultText"/>
        <w:numPr>
          <w:ilvl w:val="0"/>
          <w:numId w:val="7"/>
        </w:numPr>
        <w:rPr>
          <w:szCs w:val="24"/>
        </w:rPr>
      </w:pPr>
      <w:r w:rsidRPr="00150DC1">
        <w:rPr>
          <w:szCs w:val="24"/>
        </w:rPr>
        <w:t>Management Directive 720.5 Energy Conservation and Electrical Devices in Commonwealth Owned or Leased Buildings.</w:t>
      </w:r>
    </w:p>
    <w:p w:rsidR="00952D3B" w:rsidRPr="00150DC1" w:rsidRDefault="00952D3B" w:rsidP="00952D3B">
      <w:pPr>
        <w:pStyle w:val="DefaultText"/>
        <w:ind w:left="1080"/>
        <w:rPr>
          <w:szCs w:val="24"/>
        </w:rPr>
      </w:pPr>
    </w:p>
    <w:p w:rsidR="00B52F93" w:rsidRPr="00150DC1" w:rsidRDefault="00952D3B" w:rsidP="00300A4A">
      <w:pPr>
        <w:pStyle w:val="DefaultText"/>
        <w:numPr>
          <w:ilvl w:val="0"/>
          <w:numId w:val="1"/>
        </w:numPr>
        <w:rPr>
          <w:szCs w:val="24"/>
        </w:rPr>
      </w:pPr>
      <w:r w:rsidRPr="00150DC1">
        <w:rPr>
          <w:szCs w:val="24"/>
          <w:u w:val="single"/>
        </w:rPr>
        <w:t>Written Procedure</w:t>
      </w:r>
      <w:r w:rsidRPr="00150DC1">
        <w:rPr>
          <w:szCs w:val="24"/>
        </w:rPr>
        <w:t xml:space="preserve">: </w:t>
      </w:r>
      <w:r w:rsidR="00B52F93" w:rsidRPr="00150DC1">
        <w:rPr>
          <w:szCs w:val="24"/>
        </w:rPr>
        <w:t xml:space="preserve">Develop </w:t>
      </w:r>
      <w:r w:rsidR="00FD14F7" w:rsidRPr="00150DC1">
        <w:rPr>
          <w:szCs w:val="24"/>
        </w:rPr>
        <w:t xml:space="preserve">a written plan containing fire prevention and control procedures that adequately address the hazards present in the workplace and are consistent with </w:t>
      </w:r>
      <w:r w:rsidR="00B52F93" w:rsidRPr="00150DC1">
        <w:rPr>
          <w:szCs w:val="24"/>
        </w:rPr>
        <w:t xml:space="preserve">industry </w:t>
      </w:r>
      <w:r w:rsidR="009C2560" w:rsidRPr="00150DC1">
        <w:rPr>
          <w:szCs w:val="24"/>
        </w:rPr>
        <w:t xml:space="preserve">regulatory </w:t>
      </w:r>
      <w:r w:rsidR="00B52F93" w:rsidRPr="00150DC1">
        <w:rPr>
          <w:szCs w:val="24"/>
        </w:rPr>
        <w:t>standards</w:t>
      </w:r>
      <w:r w:rsidR="00FD14F7" w:rsidRPr="00150DC1">
        <w:rPr>
          <w:szCs w:val="24"/>
        </w:rPr>
        <w:t>.</w:t>
      </w:r>
      <w:r w:rsidR="00E1119D" w:rsidRPr="00150DC1">
        <w:rPr>
          <w:szCs w:val="24"/>
        </w:rPr>
        <w:t xml:space="preserve">  The plan shall include the following elements, at a minimum.</w:t>
      </w:r>
      <w:r w:rsidR="00FD14F7" w:rsidRPr="00150DC1">
        <w:rPr>
          <w:szCs w:val="24"/>
        </w:rPr>
        <w:t xml:space="preserve">  </w:t>
      </w:r>
    </w:p>
    <w:p w:rsidR="00300A4A" w:rsidRPr="00150DC1" w:rsidRDefault="005A44C8" w:rsidP="00150DC1">
      <w:pPr>
        <w:pStyle w:val="DefaultText"/>
        <w:numPr>
          <w:ilvl w:val="0"/>
          <w:numId w:val="8"/>
        </w:numPr>
        <w:rPr>
          <w:szCs w:val="24"/>
        </w:rPr>
      </w:pPr>
      <w:r w:rsidRPr="00150DC1">
        <w:rPr>
          <w:szCs w:val="24"/>
        </w:rPr>
        <w:t>Identify and list all major fire hazards.</w:t>
      </w:r>
    </w:p>
    <w:p w:rsidR="00300A4A" w:rsidRPr="00150DC1" w:rsidRDefault="00300A4A" w:rsidP="007E122E">
      <w:pPr>
        <w:pStyle w:val="ListBullet3"/>
        <w:numPr>
          <w:ilvl w:val="0"/>
          <w:numId w:val="20"/>
        </w:numPr>
      </w:pPr>
      <w:r w:rsidRPr="00150DC1">
        <w:t>The National Fire Protection Association (NFPA) has classified five general types of fires, based on the combustible materials involved and the kind of extinguisher needed to put them out. The five fire classifications are A, B, C, D, and K. Each classification has special markings, and A through D have special symbols and color identification. The five are as follows:</w:t>
      </w:r>
    </w:p>
    <w:p w:rsidR="00300A4A" w:rsidRPr="00150DC1" w:rsidRDefault="00300A4A" w:rsidP="00F449E9">
      <w:pPr>
        <w:pStyle w:val="ListBullet3"/>
        <w:numPr>
          <w:ilvl w:val="0"/>
          <w:numId w:val="16"/>
        </w:numPr>
      </w:pPr>
      <w:r w:rsidRPr="00150DC1">
        <w:rPr>
          <w:i/>
          <w:iCs/>
        </w:rPr>
        <w:t>Class A</w:t>
      </w:r>
      <w:r w:rsidR="00F449E9">
        <w:rPr>
          <w:i/>
          <w:iCs/>
        </w:rPr>
        <w:t xml:space="preserve"> -</w:t>
      </w:r>
      <w:r w:rsidRPr="00150DC1">
        <w:t xml:space="preserve"> This type of fire is the most common. The combustible materials are wood, cloth, paper, rubber and plastics. The common extinguisher agent is water, but dry chemicals are also effective. Carbon dioxide extinguishers and those using sodium or potassium bicarbonate chemicals are not to be used on this type of fire.</w:t>
      </w:r>
    </w:p>
    <w:p w:rsidR="00300A4A" w:rsidRPr="00150DC1" w:rsidRDefault="00300A4A" w:rsidP="00F40107">
      <w:pPr>
        <w:pStyle w:val="ListBullet3"/>
        <w:numPr>
          <w:ilvl w:val="0"/>
          <w:numId w:val="16"/>
        </w:numPr>
      </w:pPr>
      <w:r w:rsidRPr="00150DC1">
        <w:rPr>
          <w:i/>
          <w:iCs/>
        </w:rPr>
        <w:t>Class B</w:t>
      </w:r>
      <w:r w:rsidR="00F449E9">
        <w:rPr>
          <w:i/>
          <w:iCs/>
        </w:rPr>
        <w:t xml:space="preserve"> -</w:t>
      </w:r>
      <w:r w:rsidRPr="00150DC1">
        <w:t xml:space="preserve"> Flammable liquids, gases and greases create class B fires. The extinguishers to use are foam, carbon dioxide and dry chemical. Also, water fog and vaporizing liquid extinguishers can be used.</w:t>
      </w:r>
    </w:p>
    <w:p w:rsidR="00300A4A" w:rsidRPr="00150DC1" w:rsidRDefault="00300A4A" w:rsidP="00F40107">
      <w:pPr>
        <w:pStyle w:val="ListBullet3"/>
        <w:numPr>
          <w:ilvl w:val="0"/>
          <w:numId w:val="16"/>
        </w:numPr>
      </w:pPr>
      <w:r w:rsidRPr="00150DC1">
        <w:rPr>
          <w:i/>
          <w:iCs/>
        </w:rPr>
        <w:t>Class C</w:t>
      </w:r>
      <w:r w:rsidR="00F449E9">
        <w:rPr>
          <w:i/>
          <w:iCs/>
        </w:rPr>
        <w:t xml:space="preserve"> - </w:t>
      </w:r>
      <w:r w:rsidRPr="00150DC1">
        <w:t xml:space="preserve">Class C fires are electrical fires and a </w:t>
      </w:r>
      <w:r w:rsidRPr="00150DC1">
        <w:rPr>
          <w:rStyle w:val="spelle"/>
        </w:rPr>
        <w:t>non</w:t>
      </w:r>
      <w:r w:rsidR="00150DC1" w:rsidRPr="00150DC1">
        <w:rPr>
          <w:rStyle w:val="spelle"/>
        </w:rPr>
        <w:t>-</w:t>
      </w:r>
      <w:r w:rsidRPr="00150DC1">
        <w:rPr>
          <w:rStyle w:val="spelle"/>
        </w:rPr>
        <w:t>conducting</w:t>
      </w:r>
      <w:r w:rsidRPr="00150DC1">
        <w:t xml:space="preserve"> agent must be used. Carbon dioxide and dry chemical extinguishers are to be used. Never use foam or water-type extinguishers on these fires.</w:t>
      </w:r>
    </w:p>
    <w:p w:rsidR="00300A4A" w:rsidRPr="00150DC1" w:rsidRDefault="00300A4A" w:rsidP="00F40107">
      <w:pPr>
        <w:pStyle w:val="ListBullet3"/>
        <w:numPr>
          <w:ilvl w:val="0"/>
          <w:numId w:val="16"/>
        </w:numPr>
      </w:pPr>
      <w:r w:rsidRPr="00150DC1">
        <w:rPr>
          <w:i/>
          <w:iCs/>
        </w:rPr>
        <w:t>Class D</w:t>
      </w:r>
      <w:r w:rsidR="00F449E9">
        <w:rPr>
          <w:i/>
          <w:iCs/>
        </w:rPr>
        <w:t xml:space="preserve"> - </w:t>
      </w:r>
      <w:r w:rsidRPr="00150DC1">
        <w:t xml:space="preserve">Combustible metals, such as magnesium, titanium, zirconium and sodium fires are class D. These fires require specialized techniques to </w:t>
      </w:r>
      <w:r w:rsidRPr="00150DC1">
        <w:rPr>
          <w:rStyle w:val="grame"/>
        </w:rPr>
        <w:t>extinguish</w:t>
      </w:r>
      <w:r w:rsidRPr="00150DC1">
        <w:t>. None of the common extinguishers should be used since they can increase the intensity of the fire by adding an additional chemical reaction.</w:t>
      </w:r>
    </w:p>
    <w:p w:rsidR="00CF6526" w:rsidRPr="00150DC1" w:rsidRDefault="00300A4A" w:rsidP="00CF6526">
      <w:pPr>
        <w:pStyle w:val="ListBullet3"/>
        <w:numPr>
          <w:ilvl w:val="0"/>
          <w:numId w:val="16"/>
        </w:numPr>
      </w:pPr>
      <w:r w:rsidRPr="00150DC1">
        <w:rPr>
          <w:i/>
        </w:rPr>
        <w:t>Class K</w:t>
      </w:r>
      <w:r w:rsidR="00F449E9">
        <w:rPr>
          <w:i/>
        </w:rPr>
        <w:t xml:space="preserve"> - </w:t>
      </w:r>
      <w:r w:rsidRPr="00150DC1">
        <w:t>Class K fires involve cooking appliances and combustible cooking media (vegetable or animal oils and fats). Wet chemical-based extinguishers are recommended.</w:t>
      </w:r>
    </w:p>
    <w:p w:rsidR="00300A4A" w:rsidRPr="00150DC1" w:rsidRDefault="00F40107" w:rsidP="00F449E9">
      <w:pPr>
        <w:pStyle w:val="ListBullet3"/>
        <w:numPr>
          <w:ilvl w:val="3"/>
          <w:numId w:val="4"/>
        </w:numPr>
      </w:pPr>
      <w:r>
        <w:t xml:space="preserve">Only multi-purpose ABC </w:t>
      </w:r>
      <w:r w:rsidR="00300A4A" w:rsidRPr="00150DC1">
        <w:t>dry chemical extinguishers</w:t>
      </w:r>
      <w:r>
        <w:t>, either stored pressure or cartridge operated, can be used on A, B, or C fires.</w:t>
      </w:r>
      <w:r>
        <w:rPr>
          <w:b/>
          <w:bCs/>
        </w:rPr>
        <w:t xml:space="preserve">  </w:t>
      </w:r>
    </w:p>
    <w:p w:rsidR="00D63011" w:rsidRDefault="00300A4A" w:rsidP="00D63011">
      <w:pPr>
        <w:pStyle w:val="ListBullet3"/>
        <w:numPr>
          <w:ilvl w:val="3"/>
          <w:numId w:val="4"/>
        </w:numPr>
      </w:pPr>
      <w:r w:rsidRPr="00150DC1">
        <w:t xml:space="preserve">It is important to know what type of fire is in progress. If you use a fire extinguisher, be sure to use one only on fires for which that fire extinguisher is designed. Using the wrong agent on a fire may increase the intensity of the fire. Check the label on the fire extinguisher; it should list the fire </w:t>
      </w:r>
      <w:r w:rsidRPr="00150DC1">
        <w:rPr>
          <w:rStyle w:val="grame"/>
        </w:rPr>
        <w:t>class</w:t>
      </w:r>
      <w:r w:rsidR="00B96975">
        <w:rPr>
          <w:rStyle w:val="grame"/>
        </w:rPr>
        <w:t xml:space="preserve"> or classes </w:t>
      </w:r>
      <w:r w:rsidRPr="00150DC1">
        <w:t>it is meant to put out.</w:t>
      </w:r>
    </w:p>
    <w:p w:rsidR="003B33DD" w:rsidRDefault="003B33DD" w:rsidP="003B33DD">
      <w:pPr>
        <w:pStyle w:val="ListBullet3"/>
        <w:numPr>
          <w:ilvl w:val="0"/>
          <w:numId w:val="0"/>
        </w:numPr>
        <w:ind w:left="1440" w:hanging="360"/>
      </w:pPr>
    </w:p>
    <w:p w:rsidR="003B33DD" w:rsidRPr="00150DC1" w:rsidRDefault="003B33DD" w:rsidP="003B33DD">
      <w:pPr>
        <w:pStyle w:val="ListBullet3"/>
        <w:numPr>
          <w:ilvl w:val="0"/>
          <w:numId w:val="0"/>
        </w:numPr>
        <w:ind w:left="1440" w:hanging="360"/>
      </w:pPr>
    </w:p>
    <w:p w:rsidR="003B33DD" w:rsidRPr="00150DC1" w:rsidRDefault="003B33DD" w:rsidP="003B33DD">
      <w:pPr>
        <w:pStyle w:val="DefaultText"/>
        <w:numPr>
          <w:ilvl w:val="0"/>
          <w:numId w:val="8"/>
        </w:numPr>
        <w:rPr>
          <w:szCs w:val="24"/>
        </w:rPr>
      </w:pPr>
      <w:r w:rsidRPr="00150DC1">
        <w:rPr>
          <w:szCs w:val="24"/>
        </w:rPr>
        <w:lastRenderedPageBreak/>
        <w:t>Identify potential ignition sources and develop the proper control procedures (e.g., welding, cutting, brazing, smoking, portable heating equipment, etc.).</w:t>
      </w:r>
    </w:p>
    <w:p w:rsidR="003B33DD" w:rsidRPr="00150DC1" w:rsidRDefault="003B33DD" w:rsidP="003B33DD">
      <w:pPr>
        <w:pStyle w:val="DefaultText"/>
        <w:numPr>
          <w:ilvl w:val="0"/>
          <w:numId w:val="12"/>
        </w:numPr>
        <w:rPr>
          <w:szCs w:val="24"/>
        </w:rPr>
      </w:pPr>
      <w:r w:rsidRPr="00150DC1">
        <w:rPr>
          <w:szCs w:val="24"/>
        </w:rPr>
        <w:t>Develop procedures and safe work practices for all cutting, welding, or brazing along with a system for the issuance of hot work permits when necessary.</w:t>
      </w:r>
    </w:p>
    <w:p w:rsidR="003B33DD" w:rsidRPr="00150DC1" w:rsidRDefault="003B33DD" w:rsidP="003B33DD">
      <w:pPr>
        <w:pStyle w:val="DefaultText"/>
        <w:numPr>
          <w:ilvl w:val="0"/>
          <w:numId w:val="12"/>
        </w:numPr>
        <w:rPr>
          <w:szCs w:val="24"/>
        </w:rPr>
      </w:pPr>
      <w:r w:rsidRPr="00150DC1">
        <w:rPr>
          <w:szCs w:val="24"/>
        </w:rPr>
        <w:t xml:space="preserve">Develop a policy for smoking consistent with the Commonwealth’s Management Directive 205.19 Smoking in </w:t>
      </w:r>
      <w:smartTag w:uri="urn:schemas-microsoft-com:office:smarttags" w:element="place">
        <w:smartTag w:uri="urn:schemas-microsoft-com:office:smarttags" w:element="PlaceType">
          <w:r w:rsidRPr="00150DC1">
            <w:rPr>
              <w:szCs w:val="24"/>
            </w:rPr>
            <w:t>Commonwealth</w:t>
          </w:r>
        </w:smartTag>
        <w:r w:rsidRPr="00150DC1">
          <w:rPr>
            <w:szCs w:val="24"/>
          </w:rPr>
          <w:t xml:space="preserve"> </w:t>
        </w:r>
        <w:smartTag w:uri="urn:schemas-microsoft-com:office:smarttags" w:element="PlaceType">
          <w:r w:rsidRPr="00150DC1">
            <w:rPr>
              <w:szCs w:val="24"/>
            </w:rPr>
            <w:t>Buildings</w:t>
          </w:r>
        </w:smartTag>
      </w:smartTag>
      <w:r w:rsidRPr="00150DC1">
        <w:rPr>
          <w:szCs w:val="24"/>
        </w:rPr>
        <w:t xml:space="preserve"> and Facilities. </w:t>
      </w:r>
    </w:p>
    <w:p w:rsidR="003B33DD" w:rsidRPr="00150DC1" w:rsidRDefault="003B33DD" w:rsidP="003B33DD">
      <w:pPr>
        <w:pStyle w:val="DefaultText"/>
        <w:numPr>
          <w:ilvl w:val="0"/>
          <w:numId w:val="12"/>
        </w:numPr>
        <w:rPr>
          <w:szCs w:val="24"/>
        </w:rPr>
      </w:pPr>
      <w:r w:rsidRPr="00150DC1">
        <w:rPr>
          <w:szCs w:val="24"/>
        </w:rPr>
        <w:t xml:space="preserve">Develop procedures and criteria for the procurement and proper usage of portable heating equipment and electrical devices consistent with the Commonwealth’s Management Directive 720.5 Energy Conservation and Electrical Devices in Commonwealth Owned or </w:t>
      </w:r>
      <w:smartTag w:uri="urn:schemas-microsoft-com:office:smarttags" w:element="place">
        <w:smartTag w:uri="urn:schemas-microsoft-com:office:smarttags" w:element="PlaceName">
          <w:r w:rsidRPr="00150DC1">
            <w:rPr>
              <w:szCs w:val="24"/>
            </w:rPr>
            <w:t>Leased</w:t>
          </w:r>
        </w:smartTag>
        <w:r w:rsidRPr="00150DC1">
          <w:rPr>
            <w:szCs w:val="24"/>
          </w:rPr>
          <w:t xml:space="preserve"> </w:t>
        </w:r>
        <w:smartTag w:uri="urn:schemas-microsoft-com:office:smarttags" w:element="PlaceType">
          <w:r w:rsidRPr="00150DC1">
            <w:rPr>
              <w:szCs w:val="24"/>
            </w:rPr>
            <w:t>Buildings</w:t>
          </w:r>
        </w:smartTag>
      </w:smartTag>
      <w:r w:rsidRPr="00150DC1">
        <w:rPr>
          <w:szCs w:val="24"/>
        </w:rPr>
        <w:t>.</w:t>
      </w:r>
    </w:p>
    <w:p w:rsidR="00FC067E" w:rsidRPr="00150DC1" w:rsidRDefault="005A44C8" w:rsidP="00FC067E">
      <w:pPr>
        <w:pStyle w:val="DefaultText"/>
        <w:numPr>
          <w:ilvl w:val="0"/>
          <w:numId w:val="8"/>
        </w:numPr>
        <w:rPr>
          <w:szCs w:val="24"/>
        </w:rPr>
      </w:pPr>
      <w:r w:rsidRPr="00150DC1">
        <w:rPr>
          <w:szCs w:val="24"/>
        </w:rPr>
        <w:t>Develop proper handling and storage procedures for flammable/combustible materials</w:t>
      </w:r>
      <w:r w:rsidR="00094C58" w:rsidRPr="00150DC1">
        <w:rPr>
          <w:szCs w:val="24"/>
        </w:rPr>
        <w:t>.</w:t>
      </w:r>
    </w:p>
    <w:p w:rsidR="00FC067E" w:rsidRPr="00150DC1" w:rsidRDefault="00FC067E" w:rsidP="00F41C42">
      <w:pPr>
        <w:pStyle w:val="DefaultText"/>
        <w:numPr>
          <w:ilvl w:val="0"/>
          <w:numId w:val="19"/>
        </w:numPr>
        <w:rPr>
          <w:szCs w:val="24"/>
        </w:rPr>
      </w:pPr>
      <w:r w:rsidRPr="00150DC1">
        <w:rPr>
          <w:szCs w:val="24"/>
        </w:rPr>
        <w:t xml:space="preserve">Develop the proper procedures, </w:t>
      </w:r>
      <w:r w:rsidR="005D2F9D" w:rsidRPr="00150DC1">
        <w:rPr>
          <w:szCs w:val="24"/>
        </w:rPr>
        <w:t xml:space="preserve">design requirements, </w:t>
      </w:r>
      <w:r w:rsidRPr="00150DC1">
        <w:rPr>
          <w:szCs w:val="24"/>
        </w:rPr>
        <w:t>protective systems, and quantity limits for all flammable and combustible storage areas</w:t>
      </w:r>
      <w:r w:rsidR="00A40882" w:rsidRPr="00150DC1">
        <w:rPr>
          <w:szCs w:val="24"/>
        </w:rPr>
        <w:t xml:space="preserve"> (indoor, outdoor, and portable containers)</w:t>
      </w:r>
      <w:r w:rsidRPr="00150DC1">
        <w:rPr>
          <w:szCs w:val="24"/>
        </w:rPr>
        <w:t>.</w:t>
      </w:r>
    </w:p>
    <w:p w:rsidR="001674C3" w:rsidRDefault="009E3783" w:rsidP="00FC067E">
      <w:pPr>
        <w:pStyle w:val="DefaultText"/>
        <w:numPr>
          <w:ilvl w:val="0"/>
          <w:numId w:val="19"/>
        </w:numPr>
        <w:rPr>
          <w:szCs w:val="24"/>
        </w:rPr>
      </w:pPr>
      <w:r w:rsidRPr="00150DC1">
        <w:rPr>
          <w:szCs w:val="24"/>
        </w:rPr>
        <w:t>Develop procedures to ensure compliance with applicable standards for storage of flammable and combustible materials in underground or aboveground storage tanks.</w:t>
      </w:r>
    </w:p>
    <w:p w:rsidR="003B33DD" w:rsidRPr="00150DC1" w:rsidRDefault="003B33DD" w:rsidP="003B33DD">
      <w:pPr>
        <w:pStyle w:val="DefaultText"/>
        <w:numPr>
          <w:ilvl w:val="0"/>
          <w:numId w:val="19"/>
        </w:numPr>
        <w:rPr>
          <w:szCs w:val="24"/>
        </w:rPr>
      </w:pPr>
      <w:r w:rsidRPr="00150DC1">
        <w:rPr>
          <w:szCs w:val="24"/>
        </w:rPr>
        <w:t>Develop methods to control static electricity by bonding and grounding equipment or through the use of special flooring designed to eliminate static electricity</w:t>
      </w:r>
      <w:r>
        <w:rPr>
          <w:szCs w:val="24"/>
        </w:rPr>
        <w:t>.</w:t>
      </w:r>
    </w:p>
    <w:p w:rsidR="00ED5D92" w:rsidRPr="00150DC1" w:rsidRDefault="001674C3" w:rsidP="00ED5D92">
      <w:pPr>
        <w:pStyle w:val="DefaultText"/>
        <w:numPr>
          <w:ilvl w:val="0"/>
          <w:numId w:val="19"/>
        </w:numPr>
        <w:rPr>
          <w:szCs w:val="24"/>
        </w:rPr>
      </w:pPr>
      <w:r w:rsidRPr="00150DC1">
        <w:rPr>
          <w:szCs w:val="24"/>
        </w:rPr>
        <w:t>Develop safe procedures for refuel</w:t>
      </w:r>
      <w:r w:rsidR="00150DC1" w:rsidRPr="00150DC1">
        <w:rPr>
          <w:szCs w:val="24"/>
        </w:rPr>
        <w:t xml:space="preserve">ing </w:t>
      </w:r>
      <w:r w:rsidRPr="00150DC1">
        <w:rPr>
          <w:szCs w:val="24"/>
        </w:rPr>
        <w:t>and servic</w:t>
      </w:r>
      <w:r w:rsidR="00150DC1" w:rsidRPr="00150DC1">
        <w:rPr>
          <w:szCs w:val="24"/>
        </w:rPr>
        <w:t>ing</w:t>
      </w:r>
      <w:r w:rsidRPr="00150DC1">
        <w:rPr>
          <w:szCs w:val="24"/>
        </w:rPr>
        <w:t xml:space="preserve"> forklifts.</w:t>
      </w:r>
    </w:p>
    <w:p w:rsidR="00C42D38" w:rsidRDefault="00094C58" w:rsidP="00C42D38">
      <w:pPr>
        <w:pStyle w:val="DefaultText"/>
        <w:numPr>
          <w:ilvl w:val="0"/>
          <w:numId w:val="8"/>
        </w:numPr>
        <w:rPr>
          <w:szCs w:val="24"/>
        </w:rPr>
      </w:pPr>
      <w:r w:rsidRPr="00150DC1">
        <w:rPr>
          <w:szCs w:val="24"/>
        </w:rPr>
        <w:t xml:space="preserve">Identify the existing and necessary types of </w:t>
      </w:r>
      <w:r w:rsidR="005A44C8" w:rsidRPr="00150DC1">
        <w:rPr>
          <w:szCs w:val="24"/>
        </w:rPr>
        <w:t>fire protection (</w:t>
      </w:r>
      <w:r w:rsidR="00C42D38">
        <w:rPr>
          <w:szCs w:val="24"/>
        </w:rPr>
        <w:t xml:space="preserve">detection, alarm, and </w:t>
      </w:r>
      <w:r w:rsidR="005A44C8" w:rsidRPr="00150DC1">
        <w:rPr>
          <w:szCs w:val="24"/>
        </w:rPr>
        <w:t xml:space="preserve">suppression) equipment or systems </w:t>
      </w:r>
      <w:r w:rsidR="00FC067E" w:rsidRPr="00150DC1">
        <w:rPr>
          <w:szCs w:val="24"/>
        </w:rPr>
        <w:t xml:space="preserve">to control the </w:t>
      </w:r>
      <w:r w:rsidR="00611B11" w:rsidRPr="00150DC1">
        <w:rPr>
          <w:szCs w:val="24"/>
        </w:rPr>
        <w:t xml:space="preserve">identified </w:t>
      </w:r>
      <w:r w:rsidR="00FC067E" w:rsidRPr="00150DC1">
        <w:rPr>
          <w:szCs w:val="24"/>
        </w:rPr>
        <w:t>hazards.</w:t>
      </w:r>
      <w:r w:rsidR="007D15D3" w:rsidRPr="00150DC1">
        <w:rPr>
          <w:szCs w:val="24"/>
        </w:rPr>
        <w:t xml:space="preserve">  Examples include, but are not limited to, smoke/heat detectors, </w:t>
      </w:r>
      <w:r w:rsidR="00C42D38">
        <w:rPr>
          <w:szCs w:val="24"/>
        </w:rPr>
        <w:t xml:space="preserve">alarms, </w:t>
      </w:r>
      <w:r w:rsidR="007D15D3" w:rsidRPr="00150DC1">
        <w:rPr>
          <w:szCs w:val="24"/>
        </w:rPr>
        <w:t>fire extinguishers, fire hydrants, standpipe systems, and sprinkler systems.</w:t>
      </w:r>
    </w:p>
    <w:p w:rsidR="009B5FB1" w:rsidRPr="00150DC1" w:rsidRDefault="009B5FB1" w:rsidP="00F41C42">
      <w:pPr>
        <w:pStyle w:val="DefaultText"/>
        <w:numPr>
          <w:ilvl w:val="0"/>
          <w:numId w:val="23"/>
        </w:numPr>
        <w:rPr>
          <w:szCs w:val="24"/>
        </w:rPr>
      </w:pPr>
      <w:r w:rsidRPr="00150DC1">
        <w:rPr>
          <w:szCs w:val="24"/>
        </w:rPr>
        <w:t>Identify</w:t>
      </w:r>
      <w:r w:rsidR="00B96975">
        <w:rPr>
          <w:szCs w:val="24"/>
        </w:rPr>
        <w:t xml:space="preserve"> the warning </w:t>
      </w:r>
      <w:r w:rsidRPr="00150DC1">
        <w:rPr>
          <w:szCs w:val="24"/>
        </w:rPr>
        <w:t xml:space="preserve">alarms and other </w:t>
      </w:r>
      <w:r w:rsidR="00B96975">
        <w:rPr>
          <w:szCs w:val="24"/>
        </w:rPr>
        <w:t xml:space="preserve">communication </w:t>
      </w:r>
      <w:r w:rsidRPr="00150DC1">
        <w:rPr>
          <w:szCs w:val="24"/>
        </w:rPr>
        <w:t xml:space="preserve">methods </w:t>
      </w:r>
      <w:r w:rsidR="00A259F6" w:rsidRPr="00150DC1">
        <w:rPr>
          <w:szCs w:val="24"/>
        </w:rPr>
        <w:t xml:space="preserve">that will be used to notify </w:t>
      </w:r>
      <w:r w:rsidRPr="00150DC1">
        <w:rPr>
          <w:szCs w:val="24"/>
        </w:rPr>
        <w:t xml:space="preserve">employees </w:t>
      </w:r>
      <w:r w:rsidR="00D717CB">
        <w:rPr>
          <w:szCs w:val="24"/>
        </w:rPr>
        <w:t xml:space="preserve">in the event of a </w:t>
      </w:r>
      <w:r w:rsidRPr="00150DC1">
        <w:rPr>
          <w:szCs w:val="24"/>
        </w:rPr>
        <w:t xml:space="preserve">potential fire situation. </w:t>
      </w:r>
    </w:p>
    <w:p w:rsidR="006D7C82" w:rsidRDefault="009D5811" w:rsidP="00F41C42">
      <w:pPr>
        <w:pStyle w:val="DefaultText"/>
        <w:numPr>
          <w:ilvl w:val="2"/>
          <w:numId w:val="8"/>
        </w:numPr>
        <w:rPr>
          <w:szCs w:val="24"/>
        </w:rPr>
      </w:pPr>
      <w:r w:rsidRPr="00150DC1">
        <w:rPr>
          <w:szCs w:val="24"/>
        </w:rPr>
        <w:t xml:space="preserve">Describe </w:t>
      </w:r>
      <w:r w:rsidR="00D717CB">
        <w:rPr>
          <w:szCs w:val="24"/>
        </w:rPr>
        <w:t xml:space="preserve">the </w:t>
      </w:r>
      <w:r w:rsidRPr="00150DC1">
        <w:rPr>
          <w:szCs w:val="24"/>
        </w:rPr>
        <w:t xml:space="preserve">alarm </w:t>
      </w:r>
      <w:r w:rsidR="006D7C82">
        <w:rPr>
          <w:szCs w:val="24"/>
        </w:rPr>
        <w:t>and communication systems</w:t>
      </w:r>
      <w:r w:rsidR="00D717CB">
        <w:rPr>
          <w:szCs w:val="24"/>
        </w:rPr>
        <w:t xml:space="preserve">, </w:t>
      </w:r>
      <w:r w:rsidRPr="00150DC1">
        <w:rPr>
          <w:szCs w:val="24"/>
        </w:rPr>
        <w:t>how the system</w:t>
      </w:r>
      <w:r w:rsidR="006D7C82">
        <w:rPr>
          <w:szCs w:val="24"/>
        </w:rPr>
        <w:t>s</w:t>
      </w:r>
      <w:r w:rsidRPr="00150DC1">
        <w:rPr>
          <w:szCs w:val="24"/>
        </w:rPr>
        <w:t xml:space="preserve"> function</w:t>
      </w:r>
      <w:r w:rsidR="00D717CB">
        <w:rPr>
          <w:szCs w:val="24"/>
        </w:rPr>
        <w:t>, and how that information is communicated to employees.</w:t>
      </w:r>
    </w:p>
    <w:p w:rsidR="006D7C82" w:rsidRDefault="006D7C82" w:rsidP="00F41C42">
      <w:pPr>
        <w:pStyle w:val="DefaultText"/>
        <w:numPr>
          <w:ilvl w:val="2"/>
          <w:numId w:val="8"/>
        </w:numPr>
        <w:rPr>
          <w:szCs w:val="24"/>
        </w:rPr>
      </w:pPr>
      <w:r w:rsidRPr="00150DC1">
        <w:rPr>
          <w:szCs w:val="24"/>
        </w:rPr>
        <w:t xml:space="preserve">Describe methods used to evaluate the alarm systems </w:t>
      </w:r>
      <w:r w:rsidR="00C42D38">
        <w:rPr>
          <w:szCs w:val="24"/>
        </w:rPr>
        <w:t xml:space="preserve">including </w:t>
      </w:r>
      <w:r>
        <w:rPr>
          <w:szCs w:val="24"/>
        </w:rPr>
        <w:t xml:space="preserve">the </w:t>
      </w:r>
      <w:r w:rsidRPr="00150DC1">
        <w:rPr>
          <w:szCs w:val="24"/>
        </w:rPr>
        <w:t>capability of the alarm being perceived above ambient noise levels</w:t>
      </w:r>
      <w:r w:rsidR="00BD0855">
        <w:rPr>
          <w:szCs w:val="24"/>
        </w:rPr>
        <w:t>.</w:t>
      </w:r>
    </w:p>
    <w:p w:rsidR="006D7C82" w:rsidRPr="00150DC1" w:rsidRDefault="006D7C82" w:rsidP="006D7C82">
      <w:pPr>
        <w:pStyle w:val="DefaultText"/>
        <w:numPr>
          <w:ilvl w:val="0"/>
          <w:numId w:val="8"/>
        </w:numPr>
        <w:rPr>
          <w:szCs w:val="24"/>
        </w:rPr>
      </w:pPr>
      <w:r w:rsidRPr="00150DC1">
        <w:rPr>
          <w:szCs w:val="24"/>
        </w:rPr>
        <w:t xml:space="preserve">Develop procedures for the use, maintenance, and training required for </w:t>
      </w:r>
      <w:r w:rsidR="00817274" w:rsidRPr="00150DC1">
        <w:rPr>
          <w:szCs w:val="24"/>
        </w:rPr>
        <w:t>fire protection (</w:t>
      </w:r>
      <w:r w:rsidR="00817274">
        <w:rPr>
          <w:szCs w:val="24"/>
        </w:rPr>
        <w:t xml:space="preserve">detection, alarm, and </w:t>
      </w:r>
      <w:r w:rsidR="00817274" w:rsidRPr="00150DC1">
        <w:rPr>
          <w:szCs w:val="24"/>
        </w:rPr>
        <w:t>suppression) equipment</w:t>
      </w:r>
      <w:r w:rsidR="00817274">
        <w:rPr>
          <w:szCs w:val="24"/>
        </w:rPr>
        <w:t>.</w:t>
      </w:r>
    </w:p>
    <w:p w:rsidR="00F41C42" w:rsidRDefault="006D7C82" w:rsidP="00F41C42">
      <w:pPr>
        <w:pStyle w:val="DefaultText"/>
        <w:numPr>
          <w:ilvl w:val="0"/>
          <w:numId w:val="22"/>
        </w:numPr>
        <w:rPr>
          <w:szCs w:val="24"/>
        </w:rPr>
      </w:pPr>
      <w:r w:rsidRPr="00150DC1">
        <w:rPr>
          <w:szCs w:val="24"/>
        </w:rPr>
        <w:t xml:space="preserve">Develop appropriate methods to inspect and test all fire detection, </w:t>
      </w:r>
      <w:r w:rsidR="00C42D38">
        <w:rPr>
          <w:szCs w:val="24"/>
        </w:rPr>
        <w:t xml:space="preserve">alarm, </w:t>
      </w:r>
      <w:r w:rsidRPr="00150DC1">
        <w:rPr>
          <w:szCs w:val="24"/>
        </w:rPr>
        <w:t>suppress</w:t>
      </w:r>
      <w:r w:rsidR="00C42D38">
        <w:rPr>
          <w:szCs w:val="24"/>
        </w:rPr>
        <w:t>ion, and protective equipment.</w:t>
      </w:r>
    </w:p>
    <w:p w:rsidR="00817274" w:rsidRPr="00817274" w:rsidRDefault="00F41C42" w:rsidP="006D7C82">
      <w:pPr>
        <w:pStyle w:val="DefaultText"/>
        <w:numPr>
          <w:ilvl w:val="0"/>
          <w:numId w:val="22"/>
        </w:numPr>
        <w:rPr>
          <w:szCs w:val="24"/>
        </w:rPr>
      </w:pPr>
      <w:r>
        <w:rPr>
          <w:szCs w:val="24"/>
        </w:rPr>
        <w:t>D</w:t>
      </w:r>
      <w:r w:rsidRPr="00150DC1">
        <w:rPr>
          <w:color w:val="000000"/>
          <w:szCs w:val="24"/>
        </w:rPr>
        <w:t>evelop procedures for the regular maintenance of safeguards installed on heat-producing equipment to prevent the accidental ignition of combustible materials</w:t>
      </w:r>
      <w:r>
        <w:rPr>
          <w:color w:val="000000"/>
          <w:szCs w:val="24"/>
        </w:rPr>
        <w:t>.</w:t>
      </w:r>
    </w:p>
    <w:p w:rsidR="006D7C82" w:rsidRPr="00150DC1" w:rsidRDefault="006D7C82" w:rsidP="006D7C82">
      <w:pPr>
        <w:pStyle w:val="DefaultText"/>
        <w:numPr>
          <w:ilvl w:val="0"/>
          <w:numId w:val="22"/>
        </w:numPr>
        <w:rPr>
          <w:szCs w:val="24"/>
        </w:rPr>
      </w:pPr>
      <w:r w:rsidRPr="00150DC1">
        <w:rPr>
          <w:szCs w:val="24"/>
        </w:rPr>
        <w:t xml:space="preserve">List the names or job titles of those responsible for inspection, testing, and maintenance of equipment and systems installed to </w:t>
      </w:r>
      <w:r>
        <w:rPr>
          <w:szCs w:val="24"/>
        </w:rPr>
        <w:t xml:space="preserve">detect, </w:t>
      </w:r>
      <w:r w:rsidR="00C42D38">
        <w:rPr>
          <w:szCs w:val="24"/>
        </w:rPr>
        <w:t xml:space="preserve">communicate, </w:t>
      </w:r>
      <w:r w:rsidRPr="00150DC1">
        <w:rPr>
          <w:szCs w:val="24"/>
        </w:rPr>
        <w:t>prevent</w:t>
      </w:r>
      <w:r>
        <w:rPr>
          <w:szCs w:val="24"/>
        </w:rPr>
        <w:t>,</w:t>
      </w:r>
      <w:r w:rsidRPr="00150DC1">
        <w:rPr>
          <w:szCs w:val="24"/>
        </w:rPr>
        <w:t xml:space="preserve"> or control ignitions</w:t>
      </w:r>
      <w:r>
        <w:rPr>
          <w:szCs w:val="24"/>
        </w:rPr>
        <w:t>/</w:t>
      </w:r>
      <w:r w:rsidRPr="00150DC1">
        <w:rPr>
          <w:szCs w:val="24"/>
        </w:rPr>
        <w:t>fires.</w:t>
      </w:r>
    </w:p>
    <w:p w:rsidR="00C42D38" w:rsidRDefault="006D7C82" w:rsidP="00817274">
      <w:pPr>
        <w:pStyle w:val="DefaultText"/>
        <w:numPr>
          <w:ilvl w:val="0"/>
          <w:numId w:val="13"/>
        </w:numPr>
        <w:rPr>
          <w:szCs w:val="24"/>
        </w:rPr>
      </w:pPr>
      <w:r w:rsidRPr="00150DC1">
        <w:rPr>
          <w:szCs w:val="24"/>
        </w:rPr>
        <w:t xml:space="preserve">List the names, addresses and phone numbers of all organizations or companies contracted to maintain fire </w:t>
      </w:r>
      <w:r w:rsidR="00817274">
        <w:rPr>
          <w:szCs w:val="24"/>
        </w:rPr>
        <w:t xml:space="preserve">protection </w:t>
      </w:r>
      <w:r w:rsidRPr="00150DC1">
        <w:rPr>
          <w:szCs w:val="24"/>
        </w:rPr>
        <w:t>equipment.</w:t>
      </w:r>
      <w:bookmarkStart w:id="8" w:name="P3"/>
      <w:bookmarkEnd w:id="8"/>
    </w:p>
    <w:p w:rsidR="00D37E67" w:rsidRPr="00150DC1" w:rsidRDefault="00817274" w:rsidP="00D37E67">
      <w:pPr>
        <w:pStyle w:val="DefaultText"/>
        <w:numPr>
          <w:ilvl w:val="0"/>
          <w:numId w:val="8"/>
        </w:numPr>
        <w:rPr>
          <w:szCs w:val="24"/>
        </w:rPr>
      </w:pPr>
      <w:r w:rsidRPr="00150DC1">
        <w:rPr>
          <w:szCs w:val="24"/>
        </w:rPr>
        <w:t>Establish housekeeping procedures as part of the fire prevention plan to control accumulations of flammable and combustible waste material and residues so that they do not contribute to a fire emergency</w:t>
      </w:r>
      <w:r>
        <w:rPr>
          <w:szCs w:val="24"/>
        </w:rPr>
        <w:t>.</w:t>
      </w:r>
    </w:p>
    <w:p w:rsidR="00D63011" w:rsidRPr="00150DC1" w:rsidRDefault="00817274" w:rsidP="003B33DD">
      <w:pPr>
        <w:pStyle w:val="DefaultText"/>
        <w:numPr>
          <w:ilvl w:val="0"/>
          <w:numId w:val="9"/>
        </w:numPr>
        <w:rPr>
          <w:szCs w:val="24"/>
        </w:rPr>
      </w:pPr>
      <w:r w:rsidRPr="00150DC1">
        <w:rPr>
          <w:szCs w:val="24"/>
        </w:rPr>
        <w:t>List the names or job titles of those responsible for the control of accumulation of flammable or combustible waste materials</w:t>
      </w:r>
      <w:r w:rsidR="003B33DD">
        <w:rPr>
          <w:szCs w:val="24"/>
        </w:rPr>
        <w:t>.</w:t>
      </w:r>
    </w:p>
    <w:p w:rsidR="009C7B28" w:rsidRPr="00150DC1" w:rsidRDefault="009C7B28" w:rsidP="00ED1884">
      <w:pPr>
        <w:pStyle w:val="DefaultText"/>
        <w:numPr>
          <w:ilvl w:val="0"/>
          <w:numId w:val="8"/>
        </w:numPr>
        <w:rPr>
          <w:szCs w:val="24"/>
        </w:rPr>
      </w:pPr>
      <w:r w:rsidRPr="00150DC1">
        <w:rPr>
          <w:szCs w:val="24"/>
        </w:rPr>
        <w:t>Develop fire prevention and inspection procedures</w:t>
      </w:r>
      <w:r w:rsidR="00620501" w:rsidRPr="00150DC1">
        <w:rPr>
          <w:szCs w:val="24"/>
        </w:rPr>
        <w:t xml:space="preserve"> for areas where the general </w:t>
      </w:r>
      <w:r w:rsidR="00611B11" w:rsidRPr="00150DC1">
        <w:rPr>
          <w:szCs w:val="24"/>
        </w:rPr>
        <w:t xml:space="preserve">safety </w:t>
      </w:r>
      <w:r w:rsidR="00620501" w:rsidRPr="00150DC1">
        <w:rPr>
          <w:szCs w:val="24"/>
        </w:rPr>
        <w:t>inspection procedures and forms are not adequate to address or identify the hazards.</w:t>
      </w:r>
    </w:p>
    <w:p w:rsidR="00ED1884" w:rsidRDefault="00620501" w:rsidP="006D7C82">
      <w:pPr>
        <w:pStyle w:val="DefaultText"/>
        <w:numPr>
          <w:ilvl w:val="0"/>
          <w:numId w:val="21"/>
        </w:numPr>
        <w:rPr>
          <w:szCs w:val="24"/>
        </w:rPr>
      </w:pPr>
      <w:r w:rsidRPr="00150DC1">
        <w:rPr>
          <w:szCs w:val="24"/>
        </w:rPr>
        <w:lastRenderedPageBreak/>
        <w:t>Work areas or locations with identified fire hazards must be inspected on a monthly or quarterly basis d</w:t>
      </w:r>
      <w:r w:rsidR="00611B11" w:rsidRPr="00150DC1">
        <w:rPr>
          <w:szCs w:val="24"/>
        </w:rPr>
        <w:t>epending on the degree of hazard</w:t>
      </w:r>
      <w:r w:rsidR="00A40882" w:rsidRPr="00150DC1">
        <w:rPr>
          <w:szCs w:val="24"/>
        </w:rPr>
        <w:t xml:space="preserve">, </w:t>
      </w:r>
      <w:r w:rsidR="00611B11" w:rsidRPr="00150DC1">
        <w:rPr>
          <w:szCs w:val="24"/>
        </w:rPr>
        <w:t xml:space="preserve">type of </w:t>
      </w:r>
      <w:r w:rsidRPr="00150DC1">
        <w:rPr>
          <w:szCs w:val="24"/>
        </w:rPr>
        <w:t>work being performed</w:t>
      </w:r>
      <w:r w:rsidR="00A40882" w:rsidRPr="00150DC1">
        <w:rPr>
          <w:szCs w:val="24"/>
        </w:rPr>
        <w:t>, or type of materials being stored.</w:t>
      </w:r>
    </w:p>
    <w:p w:rsidR="003B33DD" w:rsidRPr="00150DC1" w:rsidRDefault="003B33DD" w:rsidP="006D7C82">
      <w:pPr>
        <w:pStyle w:val="DefaultText"/>
        <w:numPr>
          <w:ilvl w:val="0"/>
          <w:numId w:val="21"/>
        </w:numPr>
        <w:rPr>
          <w:szCs w:val="24"/>
        </w:rPr>
      </w:pPr>
      <w:r w:rsidRPr="00150DC1">
        <w:rPr>
          <w:szCs w:val="24"/>
        </w:rPr>
        <w:t>Perform inspections to ensure sufficient safe clearances for aisles, loading docks, through doorways</w:t>
      </w:r>
      <w:r>
        <w:rPr>
          <w:szCs w:val="24"/>
        </w:rPr>
        <w:t>,</w:t>
      </w:r>
      <w:r w:rsidRPr="00150DC1">
        <w:rPr>
          <w:szCs w:val="24"/>
        </w:rPr>
        <w:t xml:space="preserve"> and wherever turns or passage must be made</w:t>
      </w:r>
      <w:r>
        <w:rPr>
          <w:szCs w:val="24"/>
        </w:rPr>
        <w:t>.</w:t>
      </w:r>
    </w:p>
    <w:p w:rsidR="00ED5D92" w:rsidRPr="00150DC1" w:rsidRDefault="00ED5D92" w:rsidP="00ED5D92">
      <w:pPr>
        <w:pStyle w:val="DefaultText"/>
        <w:numPr>
          <w:ilvl w:val="0"/>
          <w:numId w:val="21"/>
        </w:numPr>
        <w:rPr>
          <w:szCs w:val="24"/>
        </w:rPr>
      </w:pPr>
      <w:r w:rsidRPr="00150DC1">
        <w:rPr>
          <w:szCs w:val="24"/>
        </w:rPr>
        <w:t xml:space="preserve">List </w:t>
      </w:r>
      <w:r w:rsidR="00F40107">
        <w:rPr>
          <w:szCs w:val="24"/>
        </w:rPr>
        <w:t xml:space="preserve">the </w:t>
      </w:r>
      <w:r w:rsidRPr="00150DC1">
        <w:rPr>
          <w:szCs w:val="24"/>
        </w:rPr>
        <w:t>name</w:t>
      </w:r>
      <w:r w:rsidR="00F40107">
        <w:rPr>
          <w:szCs w:val="24"/>
        </w:rPr>
        <w:t xml:space="preserve">s or titles of </w:t>
      </w:r>
      <w:r w:rsidRPr="00150DC1">
        <w:rPr>
          <w:szCs w:val="24"/>
        </w:rPr>
        <w:t xml:space="preserve">individuals responsible for </w:t>
      </w:r>
      <w:r w:rsidR="00F40107">
        <w:rPr>
          <w:szCs w:val="24"/>
        </w:rPr>
        <w:t xml:space="preserve">the </w:t>
      </w:r>
      <w:r w:rsidRPr="00150DC1">
        <w:rPr>
          <w:szCs w:val="24"/>
        </w:rPr>
        <w:t>inspections of work areas that may have fire hazards present.</w:t>
      </w:r>
    </w:p>
    <w:p w:rsidR="00611B11" w:rsidRPr="00150DC1" w:rsidRDefault="00611B11" w:rsidP="00611B11">
      <w:pPr>
        <w:pStyle w:val="DefaultText"/>
        <w:numPr>
          <w:ilvl w:val="0"/>
          <w:numId w:val="8"/>
        </w:numPr>
        <w:rPr>
          <w:szCs w:val="24"/>
        </w:rPr>
      </w:pPr>
      <w:r w:rsidRPr="00150DC1">
        <w:rPr>
          <w:szCs w:val="24"/>
        </w:rPr>
        <w:t xml:space="preserve">Develop procedures and define responsibilities to ensure compliance with </w:t>
      </w:r>
      <w:r w:rsidR="00A40882" w:rsidRPr="00150DC1">
        <w:rPr>
          <w:szCs w:val="24"/>
        </w:rPr>
        <w:t xml:space="preserve">the applicable </w:t>
      </w:r>
      <w:r w:rsidRPr="00150DC1">
        <w:rPr>
          <w:szCs w:val="24"/>
        </w:rPr>
        <w:t>local building and fire codes.</w:t>
      </w:r>
    </w:p>
    <w:p w:rsidR="00B076AF" w:rsidRPr="00150DC1" w:rsidRDefault="00B076AF" w:rsidP="00582813">
      <w:pPr>
        <w:pStyle w:val="DefaultText"/>
        <w:numPr>
          <w:ilvl w:val="0"/>
          <w:numId w:val="8"/>
        </w:numPr>
        <w:rPr>
          <w:szCs w:val="24"/>
        </w:rPr>
      </w:pPr>
      <w:r w:rsidRPr="00150DC1">
        <w:rPr>
          <w:szCs w:val="24"/>
        </w:rPr>
        <w:t>Develop procedures to investigate all fires to determine causes, effects on materials/equipment, persons involved, whether proper procedures were followed, and if preventive/corrective actions were taken.</w:t>
      </w:r>
    </w:p>
    <w:p w:rsidR="00ED5D92" w:rsidRPr="00150DC1" w:rsidRDefault="00ED5D92" w:rsidP="00F449E9">
      <w:pPr>
        <w:pStyle w:val="DefaultText"/>
        <w:numPr>
          <w:ilvl w:val="0"/>
          <w:numId w:val="17"/>
        </w:numPr>
        <w:rPr>
          <w:szCs w:val="24"/>
        </w:rPr>
      </w:pPr>
      <w:r w:rsidRPr="00150DC1">
        <w:rPr>
          <w:szCs w:val="24"/>
        </w:rPr>
        <w:t xml:space="preserve">List </w:t>
      </w:r>
      <w:r w:rsidR="00CF6526">
        <w:rPr>
          <w:szCs w:val="24"/>
        </w:rPr>
        <w:t xml:space="preserve">the names or titles of </w:t>
      </w:r>
      <w:r w:rsidRPr="00150DC1">
        <w:rPr>
          <w:szCs w:val="24"/>
        </w:rPr>
        <w:t xml:space="preserve">individuals responsible for investigating </w:t>
      </w:r>
      <w:r w:rsidR="00CF6526">
        <w:rPr>
          <w:szCs w:val="24"/>
        </w:rPr>
        <w:t xml:space="preserve">the </w:t>
      </w:r>
      <w:r w:rsidRPr="00150DC1">
        <w:rPr>
          <w:szCs w:val="24"/>
        </w:rPr>
        <w:t>cause of fires.</w:t>
      </w:r>
    </w:p>
    <w:p w:rsidR="00582813" w:rsidRPr="00150DC1" w:rsidRDefault="00582813" w:rsidP="00582813">
      <w:pPr>
        <w:pStyle w:val="DefaultText"/>
        <w:numPr>
          <w:ilvl w:val="0"/>
          <w:numId w:val="8"/>
        </w:numPr>
        <w:rPr>
          <w:szCs w:val="24"/>
        </w:rPr>
      </w:pPr>
      <w:r w:rsidRPr="00150DC1">
        <w:rPr>
          <w:szCs w:val="24"/>
        </w:rPr>
        <w:t xml:space="preserve">Define the procedures, equipment, and training required for employees on an agency fire brigade if deemed necessary.   </w:t>
      </w:r>
    </w:p>
    <w:p w:rsidR="003066A7" w:rsidRPr="00150DC1" w:rsidRDefault="00E75A33" w:rsidP="00F449E9">
      <w:pPr>
        <w:pStyle w:val="DefaultText"/>
        <w:numPr>
          <w:ilvl w:val="0"/>
          <w:numId w:val="18"/>
        </w:numPr>
        <w:rPr>
          <w:szCs w:val="24"/>
        </w:rPr>
      </w:pPr>
      <w:r w:rsidRPr="00150DC1">
        <w:rPr>
          <w:szCs w:val="24"/>
        </w:rPr>
        <w:t>List the names of the fire brigade.</w:t>
      </w:r>
    </w:p>
    <w:p w:rsidR="00E75A33" w:rsidRPr="00150DC1" w:rsidRDefault="00E75A33" w:rsidP="003066A7">
      <w:pPr>
        <w:pStyle w:val="DefaultText"/>
        <w:numPr>
          <w:ilvl w:val="0"/>
          <w:numId w:val="18"/>
        </w:numPr>
        <w:rPr>
          <w:szCs w:val="24"/>
        </w:rPr>
      </w:pPr>
      <w:r w:rsidRPr="00150DC1">
        <w:rPr>
          <w:szCs w:val="24"/>
        </w:rPr>
        <w:t>Document training provided to fire brigade.</w:t>
      </w:r>
    </w:p>
    <w:p w:rsidR="00E75A33" w:rsidRPr="00150DC1" w:rsidRDefault="00E75A33" w:rsidP="003066A7">
      <w:pPr>
        <w:pStyle w:val="DefaultText"/>
        <w:numPr>
          <w:ilvl w:val="0"/>
          <w:numId w:val="18"/>
        </w:numPr>
        <w:rPr>
          <w:szCs w:val="24"/>
        </w:rPr>
      </w:pPr>
      <w:r w:rsidRPr="00150DC1">
        <w:rPr>
          <w:szCs w:val="24"/>
        </w:rPr>
        <w:t>Describe equipment that will be used by a fire brigade and identify the location of the equipment.</w:t>
      </w:r>
    </w:p>
    <w:p w:rsidR="00094961" w:rsidRPr="00150DC1" w:rsidRDefault="00094961" w:rsidP="00582813">
      <w:pPr>
        <w:pStyle w:val="DefaultText"/>
        <w:ind w:left="1080"/>
        <w:rPr>
          <w:szCs w:val="24"/>
        </w:rPr>
      </w:pPr>
    </w:p>
    <w:p w:rsidR="00927325" w:rsidRPr="00150DC1" w:rsidRDefault="00927325" w:rsidP="00927325">
      <w:pPr>
        <w:pStyle w:val="DefaultText"/>
        <w:numPr>
          <w:ilvl w:val="0"/>
          <w:numId w:val="1"/>
        </w:numPr>
        <w:rPr>
          <w:szCs w:val="24"/>
        </w:rPr>
      </w:pPr>
      <w:r w:rsidRPr="00150DC1">
        <w:rPr>
          <w:szCs w:val="24"/>
          <w:u w:val="single"/>
        </w:rPr>
        <w:t>Training</w:t>
      </w:r>
      <w:r w:rsidRPr="00150DC1">
        <w:rPr>
          <w:szCs w:val="24"/>
        </w:rPr>
        <w:t>: Develop</w:t>
      </w:r>
      <w:r w:rsidR="00E74298" w:rsidRPr="00150DC1">
        <w:rPr>
          <w:szCs w:val="24"/>
        </w:rPr>
        <w:t xml:space="preserve">, </w:t>
      </w:r>
      <w:r w:rsidRPr="00150DC1">
        <w:rPr>
          <w:szCs w:val="24"/>
        </w:rPr>
        <w:t>provide</w:t>
      </w:r>
      <w:r w:rsidR="00E74298" w:rsidRPr="00150DC1">
        <w:rPr>
          <w:szCs w:val="24"/>
        </w:rPr>
        <w:t xml:space="preserve">, and document </w:t>
      </w:r>
      <w:r w:rsidR="00E1119D" w:rsidRPr="00150DC1">
        <w:rPr>
          <w:szCs w:val="24"/>
        </w:rPr>
        <w:t xml:space="preserve">orientation </w:t>
      </w:r>
      <w:r w:rsidR="00A40882" w:rsidRPr="00150DC1">
        <w:rPr>
          <w:szCs w:val="24"/>
        </w:rPr>
        <w:t xml:space="preserve">training </w:t>
      </w:r>
      <w:r w:rsidR="00611B11" w:rsidRPr="00150DC1">
        <w:rPr>
          <w:szCs w:val="24"/>
        </w:rPr>
        <w:t xml:space="preserve">for all employees and </w:t>
      </w:r>
      <w:r w:rsidR="00E1119D" w:rsidRPr="00150DC1">
        <w:rPr>
          <w:szCs w:val="24"/>
        </w:rPr>
        <w:t xml:space="preserve">annual </w:t>
      </w:r>
      <w:r w:rsidRPr="00150DC1">
        <w:rPr>
          <w:szCs w:val="24"/>
        </w:rPr>
        <w:t>training</w:t>
      </w:r>
      <w:r w:rsidR="00E74298" w:rsidRPr="00150DC1">
        <w:rPr>
          <w:szCs w:val="24"/>
        </w:rPr>
        <w:t xml:space="preserve"> for all affected employees.  </w:t>
      </w:r>
      <w:r w:rsidR="00E74298" w:rsidRPr="00150DC1">
        <w:rPr>
          <w:color w:val="000000"/>
          <w:szCs w:val="24"/>
        </w:rPr>
        <w:t xml:space="preserve"> </w:t>
      </w:r>
    </w:p>
    <w:p w:rsidR="00BD0855" w:rsidRPr="00150DC1" w:rsidRDefault="00BD0855" w:rsidP="00BD0855">
      <w:pPr>
        <w:pStyle w:val="DefaultText"/>
        <w:numPr>
          <w:ilvl w:val="0"/>
          <w:numId w:val="10"/>
        </w:numPr>
        <w:rPr>
          <w:szCs w:val="24"/>
        </w:rPr>
      </w:pPr>
      <w:r w:rsidRPr="00150DC1">
        <w:rPr>
          <w:szCs w:val="24"/>
        </w:rPr>
        <w:t>The training program content and frequency of training is dependent upon and must address the type of fire hazards contained in the workplace</w:t>
      </w:r>
      <w:r w:rsidR="00033EB4">
        <w:rPr>
          <w:szCs w:val="24"/>
        </w:rPr>
        <w:t xml:space="preserve"> and assigned program responsibilities</w:t>
      </w:r>
      <w:r w:rsidRPr="00150DC1">
        <w:rPr>
          <w:szCs w:val="24"/>
        </w:rPr>
        <w:t>.</w:t>
      </w:r>
    </w:p>
    <w:p w:rsidR="0051132A" w:rsidRDefault="00ED1884" w:rsidP="009525C3">
      <w:pPr>
        <w:pStyle w:val="DefaultText"/>
        <w:numPr>
          <w:ilvl w:val="0"/>
          <w:numId w:val="10"/>
        </w:numPr>
        <w:rPr>
          <w:szCs w:val="24"/>
        </w:rPr>
      </w:pPr>
      <w:r w:rsidRPr="00150DC1">
        <w:rPr>
          <w:szCs w:val="24"/>
        </w:rPr>
        <w:t>Inform employees of the fire hazards of the materials and processes to which they are exposed.  This may include</w:t>
      </w:r>
      <w:r w:rsidR="00BD0855">
        <w:rPr>
          <w:szCs w:val="24"/>
        </w:rPr>
        <w:t>,</w:t>
      </w:r>
      <w:r w:rsidR="00A40882" w:rsidRPr="00150DC1">
        <w:rPr>
          <w:szCs w:val="24"/>
        </w:rPr>
        <w:t xml:space="preserve"> </w:t>
      </w:r>
      <w:r w:rsidRPr="00150DC1">
        <w:rPr>
          <w:szCs w:val="24"/>
        </w:rPr>
        <w:t>but not be limited to</w:t>
      </w:r>
      <w:r w:rsidR="00BD0855">
        <w:rPr>
          <w:szCs w:val="24"/>
        </w:rPr>
        <w:t>,</w:t>
      </w:r>
      <w:r w:rsidRPr="00150DC1">
        <w:rPr>
          <w:szCs w:val="24"/>
        </w:rPr>
        <w:t xml:space="preserve"> training, </w:t>
      </w:r>
      <w:r w:rsidR="00BD0855">
        <w:rPr>
          <w:szCs w:val="24"/>
        </w:rPr>
        <w:t xml:space="preserve">a </w:t>
      </w:r>
      <w:r w:rsidRPr="00150DC1">
        <w:rPr>
          <w:szCs w:val="24"/>
        </w:rPr>
        <w:t>review of emergency response procedures, use of personal protective equipment, and other relevant activities.</w:t>
      </w:r>
    </w:p>
    <w:p w:rsidR="0051132A" w:rsidRDefault="00ED1884" w:rsidP="009525C3">
      <w:pPr>
        <w:pStyle w:val="DefaultText"/>
        <w:numPr>
          <w:ilvl w:val="0"/>
          <w:numId w:val="10"/>
        </w:numPr>
        <w:rPr>
          <w:szCs w:val="24"/>
        </w:rPr>
      </w:pPr>
      <w:r w:rsidRPr="00150DC1">
        <w:rPr>
          <w:szCs w:val="24"/>
        </w:rPr>
        <w:t xml:space="preserve">Ensure employees receive a review of those parts of the fire prevention plan they need to know </w:t>
      </w:r>
      <w:r w:rsidR="0051132A" w:rsidRPr="00150DC1">
        <w:rPr>
          <w:szCs w:val="24"/>
        </w:rPr>
        <w:t>in order to p</w:t>
      </w:r>
      <w:r w:rsidRPr="00150DC1">
        <w:rPr>
          <w:szCs w:val="24"/>
        </w:rPr>
        <w:t xml:space="preserve">rotect </w:t>
      </w:r>
      <w:r w:rsidR="0051132A" w:rsidRPr="00150DC1">
        <w:rPr>
          <w:szCs w:val="24"/>
        </w:rPr>
        <w:t xml:space="preserve">him/her self </w:t>
      </w:r>
      <w:r w:rsidRPr="00150DC1">
        <w:rPr>
          <w:szCs w:val="24"/>
        </w:rPr>
        <w:t>in the event of an emergency.</w:t>
      </w:r>
    </w:p>
    <w:p w:rsidR="00BD0855" w:rsidRPr="00150DC1" w:rsidRDefault="00BD0855" w:rsidP="00BD0855">
      <w:pPr>
        <w:pStyle w:val="DefaultText"/>
        <w:numPr>
          <w:ilvl w:val="0"/>
          <w:numId w:val="10"/>
        </w:numPr>
        <w:rPr>
          <w:szCs w:val="24"/>
        </w:rPr>
      </w:pPr>
      <w:r>
        <w:rPr>
          <w:szCs w:val="24"/>
        </w:rPr>
        <w:t>Educate employees on the alarm and communication systems to include alarm recognition and what information is communicated during an emergency.</w:t>
      </w:r>
    </w:p>
    <w:p w:rsidR="00ED1884" w:rsidRPr="00150DC1" w:rsidRDefault="00ED1884" w:rsidP="009525C3">
      <w:pPr>
        <w:pStyle w:val="DefaultText"/>
        <w:numPr>
          <w:ilvl w:val="0"/>
          <w:numId w:val="10"/>
        </w:numPr>
        <w:rPr>
          <w:szCs w:val="24"/>
        </w:rPr>
      </w:pPr>
      <w:r w:rsidRPr="00150DC1">
        <w:rPr>
          <w:szCs w:val="24"/>
        </w:rPr>
        <w:t>The written plan shall be kept in the workplace and made available for employee review at normal work hours.</w:t>
      </w:r>
    </w:p>
    <w:p w:rsidR="009525C3" w:rsidRPr="00150DC1" w:rsidRDefault="00AB1E0C" w:rsidP="009525C3">
      <w:pPr>
        <w:pStyle w:val="DefaultText"/>
        <w:numPr>
          <w:ilvl w:val="0"/>
          <w:numId w:val="10"/>
        </w:numPr>
        <w:rPr>
          <w:szCs w:val="24"/>
        </w:rPr>
      </w:pPr>
      <w:r w:rsidRPr="00150DC1">
        <w:rPr>
          <w:szCs w:val="24"/>
        </w:rPr>
        <w:t>If applicable, training in the proper use of fire extinguishers.</w:t>
      </w:r>
      <w:r w:rsidR="0051132A" w:rsidRPr="00150DC1">
        <w:rPr>
          <w:szCs w:val="24"/>
        </w:rPr>
        <w:t xml:space="preserve"> </w:t>
      </w:r>
    </w:p>
    <w:p w:rsidR="001B47BC" w:rsidRPr="00150DC1" w:rsidRDefault="001B47BC" w:rsidP="001B47BC">
      <w:pPr>
        <w:pStyle w:val="DefaultText"/>
        <w:rPr>
          <w:szCs w:val="24"/>
        </w:rPr>
      </w:pPr>
    </w:p>
    <w:p w:rsidR="00795406" w:rsidRPr="00150DC1" w:rsidRDefault="00A70906" w:rsidP="002001E6">
      <w:pPr>
        <w:pStyle w:val="DefaultText"/>
        <w:numPr>
          <w:ilvl w:val="0"/>
          <w:numId w:val="1"/>
        </w:numPr>
        <w:rPr>
          <w:szCs w:val="24"/>
        </w:rPr>
      </w:pPr>
      <w:r w:rsidRPr="00150DC1">
        <w:rPr>
          <w:szCs w:val="24"/>
          <w:u w:val="single"/>
        </w:rPr>
        <w:t>Checklists and Forms</w:t>
      </w:r>
      <w:r w:rsidR="00A777AB" w:rsidRPr="00150DC1">
        <w:rPr>
          <w:szCs w:val="24"/>
        </w:rPr>
        <w:t>:</w:t>
      </w:r>
      <w:r w:rsidRPr="00150DC1">
        <w:rPr>
          <w:szCs w:val="24"/>
        </w:rPr>
        <w:t xml:space="preserve">  </w:t>
      </w:r>
      <w:r w:rsidR="002001E6" w:rsidRPr="00150DC1">
        <w:rPr>
          <w:szCs w:val="24"/>
        </w:rPr>
        <w:t xml:space="preserve">Develop the necessary forms to ensure </w:t>
      </w:r>
      <w:r w:rsidR="00E1119D" w:rsidRPr="00150DC1">
        <w:rPr>
          <w:szCs w:val="24"/>
        </w:rPr>
        <w:t xml:space="preserve">compliance with the requirements of this standard operating procedure.  </w:t>
      </w:r>
      <w:r w:rsidR="00795406" w:rsidRPr="00150DC1">
        <w:rPr>
          <w:szCs w:val="24"/>
        </w:rPr>
        <w:t>The forms may include, but are not limited to, the following:</w:t>
      </w:r>
    </w:p>
    <w:p w:rsidR="00FD14F7" w:rsidRPr="00150DC1" w:rsidRDefault="00FD14F7" w:rsidP="0019715E">
      <w:pPr>
        <w:pStyle w:val="DefaultText"/>
        <w:numPr>
          <w:ilvl w:val="0"/>
          <w:numId w:val="11"/>
        </w:numPr>
        <w:rPr>
          <w:szCs w:val="24"/>
        </w:rPr>
      </w:pPr>
      <w:r w:rsidRPr="00150DC1">
        <w:rPr>
          <w:szCs w:val="24"/>
        </w:rPr>
        <w:t>Hot work permits</w:t>
      </w:r>
      <w:r w:rsidR="007E122E">
        <w:rPr>
          <w:szCs w:val="24"/>
        </w:rPr>
        <w:t>.</w:t>
      </w:r>
    </w:p>
    <w:p w:rsidR="00FD14F7" w:rsidRPr="00150DC1" w:rsidRDefault="00FD14F7" w:rsidP="002001E6">
      <w:pPr>
        <w:pStyle w:val="DefaultText"/>
        <w:numPr>
          <w:ilvl w:val="0"/>
          <w:numId w:val="11"/>
        </w:numPr>
        <w:rPr>
          <w:szCs w:val="24"/>
        </w:rPr>
      </w:pPr>
      <w:r w:rsidRPr="00150DC1">
        <w:rPr>
          <w:szCs w:val="24"/>
        </w:rPr>
        <w:t>Fire detection</w:t>
      </w:r>
      <w:r w:rsidR="00582813" w:rsidRPr="00150DC1">
        <w:rPr>
          <w:szCs w:val="24"/>
        </w:rPr>
        <w:t xml:space="preserve"> / </w:t>
      </w:r>
      <w:r w:rsidRPr="00150DC1">
        <w:rPr>
          <w:szCs w:val="24"/>
        </w:rPr>
        <w:t>suppr</w:t>
      </w:r>
      <w:r w:rsidR="00582813" w:rsidRPr="00150DC1">
        <w:rPr>
          <w:szCs w:val="24"/>
        </w:rPr>
        <w:t xml:space="preserve">ession equipment inspection, testing, and </w:t>
      </w:r>
      <w:r w:rsidRPr="00150DC1">
        <w:rPr>
          <w:szCs w:val="24"/>
        </w:rPr>
        <w:t>maintenance forms.</w:t>
      </w:r>
    </w:p>
    <w:p w:rsidR="00E1119D" w:rsidRPr="00150DC1" w:rsidRDefault="00E1119D" w:rsidP="002001E6">
      <w:pPr>
        <w:pStyle w:val="DefaultText"/>
        <w:numPr>
          <w:ilvl w:val="0"/>
          <w:numId w:val="11"/>
        </w:numPr>
        <w:rPr>
          <w:szCs w:val="24"/>
        </w:rPr>
      </w:pPr>
      <w:r w:rsidRPr="00150DC1">
        <w:rPr>
          <w:szCs w:val="24"/>
        </w:rPr>
        <w:t xml:space="preserve">Fire protection equipment </w:t>
      </w:r>
      <w:r w:rsidR="00582813" w:rsidRPr="00150DC1">
        <w:rPr>
          <w:szCs w:val="24"/>
        </w:rPr>
        <w:t>and PPE inspection forms.</w:t>
      </w:r>
    </w:p>
    <w:p w:rsidR="00B076AF" w:rsidRPr="00150DC1" w:rsidRDefault="00B076AF" w:rsidP="002001E6">
      <w:pPr>
        <w:pStyle w:val="DefaultText"/>
        <w:numPr>
          <w:ilvl w:val="0"/>
          <w:numId w:val="11"/>
        </w:numPr>
        <w:rPr>
          <w:szCs w:val="24"/>
        </w:rPr>
      </w:pPr>
      <w:r w:rsidRPr="00150DC1">
        <w:rPr>
          <w:szCs w:val="24"/>
        </w:rPr>
        <w:t xml:space="preserve">Fire </w:t>
      </w:r>
      <w:r w:rsidR="00A40882" w:rsidRPr="00150DC1">
        <w:rPr>
          <w:szCs w:val="24"/>
        </w:rPr>
        <w:t>investigation r</w:t>
      </w:r>
      <w:r w:rsidRPr="00150DC1">
        <w:rPr>
          <w:szCs w:val="24"/>
        </w:rPr>
        <w:t>eport form.</w:t>
      </w:r>
    </w:p>
    <w:p w:rsidR="00B076AF" w:rsidRPr="00150DC1" w:rsidRDefault="00B076AF" w:rsidP="002001E6">
      <w:pPr>
        <w:pStyle w:val="DefaultText"/>
        <w:numPr>
          <w:ilvl w:val="0"/>
          <w:numId w:val="11"/>
        </w:numPr>
        <w:rPr>
          <w:szCs w:val="24"/>
        </w:rPr>
      </w:pPr>
      <w:r w:rsidRPr="00150DC1">
        <w:rPr>
          <w:szCs w:val="24"/>
        </w:rPr>
        <w:t>Fire drill report form.</w:t>
      </w:r>
    </w:p>
    <w:p w:rsidR="00FE1139" w:rsidRPr="00150DC1" w:rsidRDefault="00347102" w:rsidP="002001E6">
      <w:pPr>
        <w:pStyle w:val="DefaultText"/>
        <w:numPr>
          <w:ilvl w:val="0"/>
          <w:numId w:val="11"/>
        </w:numPr>
        <w:rPr>
          <w:szCs w:val="24"/>
        </w:rPr>
      </w:pPr>
      <w:r>
        <w:rPr>
          <w:szCs w:val="24"/>
        </w:rPr>
        <w:t>Training rosters and tracking forms.</w:t>
      </w:r>
    </w:p>
    <w:p w:rsidR="00D8756F" w:rsidRPr="00150DC1" w:rsidRDefault="00D8756F" w:rsidP="00D8756F">
      <w:pPr>
        <w:pStyle w:val="DefaultText"/>
        <w:ind w:left="360"/>
        <w:rPr>
          <w:szCs w:val="24"/>
        </w:rPr>
      </w:pPr>
    </w:p>
    <w:p w:rsidR="00927325" w:rsidRPr="00150DC1" w:rsidRDefault="00D8756F" w:rsidP="006A5929">
      <w:pPr>
        <w:pStyle w:val="DefaultText"/>
        <w:numPr>
          <w:ilvl w:val="0"/>
          <w:numId w:val="1"/>
        </w:numPr>
        <w:rPr>
          <w:szCs w:val="24"/>
        </w:rPr>
      </w:pPr>
      <w:r w:rsidRPr="00150DC1">
        <w:rPr>
          <w:szCs w:val="24"/>
          <w:u w:val="single"/>
        </w:rPr>
        <w:t>Program Effectiveness Review and Response</w:t>
      </w:r>
      <w:r w:rsidRPr="00150DC1">
        <w:rPr>
          <w:szCs w:val="24"/>
        </w:rPr>
        <w:t xml:space="preserve">: The effectiveness of this program in preventing workplace </w:t>
      </w:r>
      <w:r w:rsidR="00FD14F7" w:rsidRPr="00150DC1">
        <w:rPr>
          <w:szCs w:val="24"/>
        </w:rPr>
        <w:t xml:space="preserve">hazards, </w:t>
      </w:r>
      <w:r w:rsidRPr="00150DC1">
        <w:rPr>
          <w:szCs w:val="24"/>
        </w:rPr>
        <w:t>injuries</w:t>
      </w:r>
      <w:r w:rsidR="00FD14F7" w:rsidRPr="00150DC1">
        <w:rPr>
          <w:szCs w:val="24"/>
        </w:rPr>
        <w:t>,</w:t>
      </w:r>
      <w:r w:rsidRPr="00150DC1">
        <w:rPr>
          <w:szCs w:val="24"/>
        </w:rPr>
        <w:t xml:space="preserve"> and illnesses should be evaluated at least annually with appropriate actions taken to address any program deficiencies found.</w:t>
      </w:r>
    </w:p>
    <w:p w:rsidR="005F0BA1" w:rsidRPr="00150DC1" w:rsidRDefault="005F0BA1" w:rsidP="00CF6526">
      <w:pPr>
        <w:pStyle w:val="DefaultText"/>
        <w:numPr>
          <w:ilvl w:val="0"/>
          <w:numId w:val="15"/>
        </w:numPr>
        <w:rPr>
          <w:szCs w:val="24"/>
        </w:rPr>
      </w:pPr>
      <w:r w:rsidRPr="00150DC1">
        <w:rPr>
          <w:szCs w:val="24"/>
        </w:rPr>
        <w:t>Document dates of review</w:t>
      </w:r>
      <w:r w:rsidR="00347102">
        <w:rPr>
          <w:szCs w:val="24"/>
        </w:rPr>
        <w:t>.</w:t>
      </w:r>
    </w:p>
    <w:p w:rsidR="005F0BA1" w:rsidRPr="00150DC1" w:rsidRDefault="005F0BA1" w:rsidP="00CF6526">
      <w:pPr>
        <w:pStyle w:val="DefaultText"/>
        <w:numPr>
          <w:ilvl w:val="0"/>
          <w:numId w:val="15"/>
        </w:numPr>
        <w:rPr>
          <w:szCs w:val="24"/>
        </w:rPr>
      </w:pPr>
      <w:r w:rsidRPr="00150DC1">
        <w:rPr>
          <w:szCs w:val="24"/>
        </w:rPr>
        <w:lastRenderedPageBreak/>
        <w:t>Document names of reviewers</w:t>
      </w:r>
      <w:r w:rsidR="00347102">
        <w:rPr>
          <w:szCs w:val="24"/>
        </w:rPr>
        <w:t>.</w:t>
      </w:r>
    </w:p>
    <w:p w:rsidR="005F0BA1" w:rsidRPr="00150DC1" w:rsidRDefault="005F0BA1" w:rsidP="005F0BA1">
      <w:pPr>
        <w:pStyle w:val="DefaultText"/>
        <w:numPr>
          <w:ilvl w:val="0"/>
          <w:numId w:val="15"/>
        </w:numPr>
        <w:rPr>
          <w:szCs w:val="24"/>
        </w:rPr>
      </w:pPr>
      <w:r w:rsidRPr="00150DC1">
        <w:rPr>
          <w:szCs w:val="24"/>
        </w:rPr>
        <w:t xml:space="preserve">Document </w:t>
      </w:r>
      <w:r w:rsidR="00347102">
        <w:rPr>
          <w:szCs w:val="24"/>
        </w:rPr>
        <w:t xml:space="preserve">any areas in need of </w:t>
      </w:r>
      <w:r w:rsidRPr="00150DC1">
        <w:rPr>
          <w:szCs w:val="24"/>
        </w:rPr>
        <w:t>improvement</w:t>
      </w:r>
      <w:r w:rsidR="00347102">
        <w:rPr>
          <w:szCs w:val="24"/>
        </w:rPr>
        <w:t>.</w:t>
      </w:r>
      <w:r w:rsidRPr="00150DC1">
        <w:rPr>
          <w:szCs w:val="24"/>
        </w:rPr>
        <w:t xml:space="preserve"> </w:t>
      </w:r>
    </w:p>
    <w:p w:rsidR="005F0BA1" w:rsidRPr="00150DC1" w:rsidRDefault="005F0BA1" w:rsidP="005F0BA1">
      <w:pPr>
        <w:pStyle w:val="DefaultText"/>
        <w:numPr>
          <w:ilvl w:val="0"/>
          <w:numId w:val="15"/>
        </w:numPr>
        <w:rPr>
          <w:szCs w:val="24"/>
        </w:rPr>
      </w:pPr>
      <w:r w:rsidRPr="00150DC1">
        <w:rPr>
          <w:szCs w:val="24"/>
        </w:rPr>
        <w:t xml:space="preserve">Describe methods to </w:t>
      </w:r>
      <w:r w:rsidR="00347102">
        <w:rPr>
          <w:szCs w:val="24"/>
        </w:rPr>
        <w:t>communicate program changes to all affected work locations.</w:t>
      </w:r>
    </w:p>
    <w:sectPr w:rsidR="005F0BA1" w:rsidRPr="00150DC1" w:rsidSect="00315273">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97" w:rsidRDefault="00572D97">
      <w:r>
        <w:separator/>
      </w:r>
    </w:p>
  </w:endnote>
  <w:endnote w:type="continuationSeparator" w:id="0">
    <w:p w:rsidR="00572D97" w:rsidRDefault="0057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2E" w:rsidRPr="00620501" w:rsidRDefault="007E122E">
    <w:pPr>
      <w:pStyle w:val="Footer"/>
    </w:pPr>
    <w:r w:rsidRPr="00620501">
      <w:rPr>
        <w:bCs/>
      </w:rPr>
      <w:t>Fire Prevention &amp; Control Practices</w:t>
    </w:r>
  </w:p>
  <w:p w:rsidR="007E122E" w:rsidRDefault="007E122E">
    <w:pPr>
      <w:pStyle w:val="Footer"/>
    </w:pPr>
    <w:r>
      <w:t>January 30, 2008</w:t>
    </w:r>
  </w:p>
  <w:p w:rsidR="007E122E" w:rsidRDefault="007E122E">
    <w:pPr>
      <w:pStyle w:val="Footer"/>
    </w:pPr>
    <w:r>
      <w:t>Page #</w:t>
    </w:r>
    <w:r>
      <w:rPr>
        <w:rStyle w:val="PageNumber"/>
      </w:rPr>
      <w:fldChar w:fldCharType="begin"/>
    </w:r>
    <w:r>
      <w:rPr>
        <w:rStyle w:val="PageNumber"/>
      </w:rPr>
      <w:instrText xml:space="preserve"> PAGE </w:instrText>
    </w:r>
    <w:r>
      <w:rPr>
        <w:rStyle w:val="PageNumber"/>
      </w:rPr>
      <w:fldChar w:fldCharType="separate"/>
    </w:r>
    <w:r w:rsidR="003F59C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97" w:rsidRDefault="00572D97">
      <w:r>
        <w:separator/>
      </w:r>
    </w:p>
  </w:footnote>
  <w:footnote w:type="continuationSeparator" w:id="0">
    <w:p w:rsidR="00572D97" w:rsidRDefault="0057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08EF50"/>
    <w:lvl w:ilvl="0">
      <w:numFmt w:val="decimal"/>
      <w:pStyle w:val="Bullets1"/>
      <w:lvlText w:val="*"/>
      <w:lvlJc w:val="left"/>
    </w:lvl>
  </w:abstractNum>
  <w:abstractNum w:abstractNumId="1">
    <w:nsid w:val="030C0B17"/>
    <w:multiLevelType w:val="hybridMultilevel"/>
    <w:tmpl w:val="3758B516"/>
    <w:lvl w:ilvl="0" w:tplc="B8367472">
      <w:start w:val="1"/>
      <w:numFmt w:val="lowerLetter"/>
      <w:lvlText w:val="%1."/>
      <w:lvlJc w:val="right"/>
      <w:pPr>
        <w:tabs>
          <w:tab w:val="num" w:pos="2347"/>
        </w:tabs>
        <w:ind w:left="234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B1A43"/>
    <w:multiLevelType w:val="hybridMultilevel"/>
    <w:tmpl w:val="3E20A624"/>
    <w:lvl w:ilvl="0" w:tplc="31EEDBCA">
      <w:start w:val="1"/>
      <w:numFmt w:val="lowerRoman"/>
      <w:lvlText w:val="%1."/>
      <w:lvlJc w:val="left"/>
      <w:pPr>
        <w:tabs>
          <w:tab w:val="num" w:pos="3067"/>
        </w:tabs>
        <w:ind w:left="3067"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8124AD6"/>
    <w:multiLevelType w:val="hybridMultilevel"/>
    <w:tmpl w:val="37A4054A"/>
    <w:lvl w:ilvl="0" w:tplc="70E2ED68">
      <w:start w:val="1"/>
      <w:numFmt w:val="lowerRoman"/>
      <w:lvlText w:val="%1."/>
      <w:lvlJc w:val="left"/>
      <w:pPr>
        <w:tabs>
          <w:tab w:val="num" w:pos="3067"/>
        </w:tabs>
        <w:ind w:left="3067"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6D51F9"/>
    <w:multiLevelType w:val="hybridMultilevel"/>
    <w:tmpl w:val="9872B6C8"/>
    <w:lvl w:ilvl="0" w:tplc="04090019">
      <w:start w:val="1"/>
      <w:numFmt w:val="lowerLetter"/>
      <w:lvlText w:val="%1."/>
      <w:lvlJc w:val="left"/>
      <w:pPr>
        <w:tabs>
          <w:tab w:val="num" w:pos="720"/>
        </w:tabs>
        <w:ind w:left="720" w:hanging="360"/>
      </w:pPr>
      <w:rPr>
        <w:rFonts w:hint="default"/>
      </w:rPr>
    </w:lvl>
    <w:lvl w:ilvl="1" w:tplc="5A7A6A0E">
      <w:start w:val="1"/>
      <w:numFmt w:val="bullet"/>
      <w:pStyle w:val="ListBullet3"/>
      <w:lvlText w:val=""/>
      <w:lvlJc w:val="left"/>
      <w:pPr>
        <w:tabs>
          <w:tab w:val="num" w:pos="1440"/>
        </w:tabs>
        <w:ind w:left="1440" w:hanging="360"/>
      </w:pPr>
      <w:rPr>
        <w:rFonts w:ascii="Wingdings" w:hAnsi="Wingdings" w:hint="default"/>
        <w:b w:val="0"/>
        <w:i w:val="0"/>
        <w:color w:val="auto"/>
        <w:sz w:val="20"/>
      </w:rPr>
    </w:lvl>
    <w:lvl w:ilvl="2" w:tplc="C406BAFA">
      <w:start w:val="1"/>
      <w:numFmt w:val="lowerLetter"/>
      <w:lvlText w:val="%3."/>
      <w:lvlJc w:val="right"/>
      <w:pPr>
        <w:tabs>
          <w:tab w:val="num" w:pos="2160"/>
        </w:tabs>
        <w:ind w:left="2160" w:hanging="180"/>
      </w:pPr>
      <w:rPr>
        <w:rFonts w:ascii="Times New Roman" w:eastAsia="Times New Roman" w:hAnsi="Times New Roman" w:cs="Times New Roman"/>
      </w:rPr>
    </w:lvl>
    <w:lvl w:ilvl="3" w:tplc="120E1C40">
      <w:start w:val="2"/>
      <w:numFmt w:val="lowerLetter"/>
      <w:lvlText w:val="%4."/>
      <w:lvlJc w:val="right"/>
      <w:pPr>
        <w:tabs>
          <w:tab w:val="num" w:pos="2347"/>
        </w:tabs>
        <w:ind w:left="2347" w:hanging="187"/>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8D5245"/>
    <w:multiLevelType w:val="multilevel"/>
    <w:tmpl w:val="EC647B80"/>
    <w:lvl w:ilvl="0">
      <w:start w:val="1"/>
      <w:numFmt w:val="lowerLetter"/>
      <w:lvlText w:val="%1."/>
      <w:lvlJc w:val="right"/>
      <w:pPr>
        <w:tabs>
          <w:tab w:val="num" w:pos="2340"/>
        </w:tabs>
        <w:ind w:left="23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C7A3C7B"/>
    <w:multiLevelType w:val="hybridMultilevel"/>
    <w:tmpl w:val="19A8AEFE"/>
    <w:lvl w:ilvl="0" w:tplc="986C086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842200"/>
    <w:multiLevelType w:val="hybridMultilevel"/>
    <w:tmpl w:val="B65C7F18"/>
    <w:lvl w:ilvl="0" w:tplc="8CB439D6">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0C449A"/>
    <w:multiLevelType w:val="multilevel"/>
    <w:tmpl w:val="C302A3DC"/>
    <w:styleLink w:val="CurrentList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7B443A5"/>
    <w:multiLevelType w:val="hybridMultilevel"/>
    <w:tmpl w:val="BC8E0A04"/>
    <w:lvl w:ilvl="0" w:tplc="D744FE24">
      <w:start w:val="1"/>
      <w:numFmt w:val="lowerLetter"/>
      <w:lvlText w:val="%1."/>
      <w:lvlJc w:val="right"/>
      <w:pPr>
        <w:tabs>
          <w:tab w:val="num" w:pos="2347"/>
        </w:tabs>
        <w:ind w:left="2347" w:hanging="18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0901FB2"/>
    <w:multiLevelType w:val="hybridMultilevel"/>
    <w:tmpl w:val="676282E4"/>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1B2509"/>
    <w:multiLevelType w:val="hybridMultilevel"/>
    <w:tmpl w:val="D0EA5938"/>
    <w:lvl w:ilvl="0" w:tplc="B5C6F0A6">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D47F79"/>
    <w:multiLevelType w:val="hybridMultilevel"/>
    <w:tmpl w:val="2E9ED81C"/>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EB52BD3"/>
    <w:multiLevelType w:val="hybridMultilevel"/>
    <w:tmpl w:val="FA40ED2E"/>
    <w:lvl w:ilvl="0" w:tplc="FF0E5A86">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914D78"/>
    <w:multiLevelType w:val="hybridMultilevel"/>
    <w:tmpl w:val="6E7ACEA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974842"/>
    <w:multiLevelType w:val="hybridMultilevel"/>
    <w:tmpl w:val="8278B718"/>
    <w:lvl w:ilvl="0" w:tplc="986C086E">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4EC7CEA"/>
    <w:multiLevelType w:val="hybridMultilevel"/>
    <w:tmpl w:val="E5B29BE6"/>
    <w:lvl w:ilvl="0" w:tplc="986C086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5757EBC"/>
    <w:multiLevelType w:val="hybridMultilevel"/>
    <w:tmpl w:val="AB5C5CBE"/>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F416F26"/>
    <w:multiLevelType w:val="hybridMultilevel"/>
    <w:tmpl w:val="676891C6"/>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260"/>
        </w:tabs>
        <w:ind w:left="1260" w:hanging="360"/>
      </w:pPr>
    </w:lvl>
    <w:lvl w:ilvl="2" w:tplc="1430CBD4">
      <w:start w:val="1"/>
      <w:numFmt w:val="lowerLetter"/>
      <w:lvlText w:val="%3."/>
      <w:lvlJc w:val="right"/>
      <w:pPr>
        <w:tabs>
          <w:tab w:val="num" w:pos="2340"/>
        </w:tabs>
        <w:ind w:left="2340" w:hanging="180"/>
      </w:pPr>
      <w:rPr>
        <w:rFonts w:hint="default"/>
      </w:rPr>
    </w:lvl>
    <w:lvl w:ilvl="3" w:tplc="FEAC9884">
      <w:start w:val="1"/>
      <w:numFmt w:val="lowerRoman"/>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34455C2"/>
    <w:multiLevelType w:val="hybridMultilevel"/>
    <w:tmpl w:val="F8CE8606"/>
    <w:lvl w:ilvl="0" w:tplc="986C086E">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800"/>
        </w:tabs>
        <w:ind w:left="1800" w:hanging="360"/>
      </w:pPr>
    </w:lvl>
    <w:lvl w:ilvl="2" w:tplc="4002F24E">
      <w:start w:val="1"/>
      <w:numFmt w:val="lowerRoman"/>
      <w:lvlText w:val="%3."/>
      <w:lvlJc w:val="left"/>
      <w:pPr>
        <w:tabs>
          <w:tab w:val="num" w:pos="3067"/>
        </w:tabs>
        <w:ind w:left="3067"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A52EC0"/>
    <w:multiLevelType w:val="hybridMultilevel"/>
    <w:tmpl w:val="56BAAD18"/>
    <w:lvl w:ilvl="0" w:tplc="1430CBD4">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0B685A"/>
    <w:multiLevelType w:val="hybridMultilevel"/>
    <w:tmpl w:val="4A38A314"/>
    <w:lvl w:ilvl="0" w:tplc="88CEB676">
      <w:start w:val="1"/>
      <w:numFmt w:val="lowerLetter"/>
      <w:lvlText w:val="%1."/>
      <w:lvlJc w:val="right"/>
      <w:pPr>
        <w:tabs>
          <w:tab w:val="num" w:pos="2340"/>
        </w:tabs>
        <w:ind w:left="23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E35DEA"/>
    <w:multiLevelType w:val="hybridMultilevel"/>
    <w:tmpl w:val="3C04D0C0"/>
    <w:lvl w:ilvl="0" w:tplc="CBFCFA1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7E085C96"/>
    <w:multiLevelType w:val="hybridMultilevel"/>
    <w:tmpl w:val="6464EF5E"/>
    <w:lvl w:ilvl="0" w:tplc="8CB439D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lvlOverride w:ilvl="0">
      <w:lvl w:ilvl="0">
        <w:start w:val="1"/>
        <w:numFmt w:val="bullet"/>
        <w:pStyle w:val="Bullets1"/>
        <w:lvlText w:val=""/>
        <w:legacy w:legacy="1" w:legacySpace="0" w:legacyIndent="360"/>
        <w:lvlJc w:val="left"/>
        <w:pPr>
          <w:ind w:left="2880" w:hanging="360"/>
        </w:pPr>
        <w:rPr>
          <w:rFonts w:ascii="Symbol" w:hAnsi="Symbol" w:hint="default"/>
        </w:rPr>
      </w:lvl>
    </w:lvlOverride>
  </w:num>
  <w:num w:numId="3">
    <w:abstractNumId w:val="22"/>
  </w:num>
  <w:num w:numId="4">
    <w:abstractNumId w:val="4"/>
  </w:num>
  <w:num w:numId="5">
    <w:abstractNumId w:val="8"/>
  </w:num>
  <w:num w:numId="6">
    <w:abstractNumId w:val="16"/>
  </w:num>
  <w:num w:numId="7">
    <w:abstractNumId w:val="6"/>
  </w:num>
  <w:num w:numId="8">
    <w:abstractNumId w:val="19"/>
  </w:num>
  <w:num w:numId="9">
    <w:abstractNumId w:val="12"/>
  </w:num>
  <w:num w:numId="10">
    <w:abstractNumId w:val="15"/>
  </w:num>
  <w:num w:numId="11">
    <w:abstractNumId w:val="7"/>
  </w:num>
  <w:num w:numId="12">
    <w:abstractNumId w:val="20"/>
  </w:num>
  <w:num w:numId="13">
    <w:abstractNumId w:val="3"/>
  </w:num>
  <w:num w:numId="14">
    <w:abstractNumId w:val="14"/>
  </w:num>
  <w:num w:numId="15">
    <w:abstractNumId w:val="23"/>
  </w:num>
  <w:num w:numId="16">
    <w:abstractNumId w:val="2"/>
  </w:num>
  <w:num w:numId="17">
    <w:abstractNumId w:val="10"/>
  </w:num>
  <w:num w:numId="18">
    <w:abstractNumId w:val="17"/>
  </w:num>
  <w:num w:numId="19">
    <w:abstractNumId w:val="9"/>
  </w:num>
  <w:num w:numId="20">
    <w:abstractNumId w:val="11"/>
  </w:num>
  <w:num w:numId="21">
    <w:abstractNumId w:val="13"/>
  </w:num>
  <w:num w:numId="22">
    <w:abstractNumId w:val="2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83A"/>
    <w:rsid w:val="0000492F"/>
    <w:rsid w:val="00033EB4"/>
    <w:rsid w:val="00034CF7"/>
    <w:rsid w:val="000530CB"/>
    <w:rsid w:val="00077C79"/>
    <w:rsid w:val="000835D2"/>
    <w:rsid w:val="00094961"/>
    <w:rsid w:val="00094C58"/>
    <w:rsid w:val="000C082B"/>
    <w:rsid w:val="000C2D13"/>
    <w:rsid w:val="000C5126"/>
    <w:rsid w:val="000D3125"/>
    <w:rsid w:val="000D7041"/>
    <w:rsid w:val="000F4A2C"/>
    <w:rsid w:val="001205A5"/>
    <w:rsid w:val="00136599"/>
    <w:rsid w:val="00144C48"/>
    <w:rsid w:val="00150DC1"/>
    <w:rsid w:val="00155AE4"/>
    <w:rsid w:val="001668A5"/>
    <w:rsid w:val="00166DF2"/>
    <w:rsid w:val="001674C3"/>
    <w:rsid w:val="0019715E"/>
    <w:rsid w:val="001A441E"/>
    <w:rsid w:val="001B47BC"/>
    <w:rsid w:val="001B65EB"/>
    <w:rsid w:val="001C4131"/>
    <w:rsid w:val="001C7BD4"/>
    <w:rsid w:val="002001E6"/>
    <w:rsid w:val="0022343C"/>
    <w:rsid w:val="00232DE6"/>
    <w:rsid w:val="00233699"/>
    <w:rsid w:val="00241FAF"/>
    <w:rsid w:val="00260C7E"/>
    <w:rsid w:val="00267CBA"/>
    <w:rsid w:val="002B1CE4"/>
    <w:rsid w:val="002C4FE3"/>
    <w:rsid w:val="00300A4A"/>
    <w:rsid w:val="003066A7"/>
    <w:rsid w:val="00315273"/>
    <w:rsid w:val="003164B2"/>
    <w:rsid w:val="00347102"/>
    <w:rsid w:val="003640CA"/>
    <w:rsid w:val="0036415B"/>
    <w:rsid w:val="003654DB"/>
    <w:rsid w:val="00374388"/>
    <w:rsid w:val="00396151"/>
    <w:rsid w:val="003A609D"/>
    <w:rsid w:val="003B33DD"/>
    <w:rsid w:val="003C6DAE"/>
    <w:rsid w:val="003D068A"/>
    <w:rsid w:val="003E6C63"/>
    <w:rsid w:val="003F222B"/>
    <w:rsid w:val="003F59C0"/>
    <w:rsid w:val="00467705"/>
    <w:rsid w:val="004C19B0"/>
    <w:rsid w:val="004D39CE"/>
    <w:rsid w:val="004F0312"/>
    <w:rsid w:val="0051132A"/>
    <w:rsid w:val="005114E7"/>
    <w:rsid w:val="0054783A"/>
    <w:rsid w:val="0055632F"/>
    <w:rsid w:val="005621C0"/>
    <w:rsid w:val="00572D97"/>
    <w:rsid w:val="005823A3"/>
    <w:rsid w:val="00582813"/>
    <w:rsid w:val="00584B8F"/>
    <w:rsid w:val="005870A5"/>
    <w:rsid w:val="0059696B"/>
    <w:rsid w:val="005A44C8"/>
    <w:rsid w:val="005B0A1D"/>
    <w:rsid w:val="005D2F9D"/>
    <w:rsid w:val="005F0BA1"/>
    <w:rsid w:val="00611B11"/>
    <w:rsid w:val="00620501"/>
    <w:rsid w:val="006314C6"/>
    <w:rsid w:val="00654628"/>
    <w:rsid w:val="00674571"/>
    <w:rsid w:val="00674A46"/>
    <w:rsid w:val="006753FD"/>
    <w:rsid w:val="00687D1B"/>
    <w:rsid w:val="006937E5"/>
    <w:rsid w:val="006A5929"/>
    <w:rsid w:val="006B2A68"/>
    <w:rsid w:val="006D7C82"/>
    <w:rsid w:val="00706F05"/>
    <w:rsid w:val="007322B5"/>
    <w:rsid w:val="007567CE"/>
    <w:rsid w:val="0076257B"/>
    <w:rsid w:val="00765E8A"/>
    <w:rsid w:val="00780D3D"/>
    <w:rsid w:val="00795406"/>
    <w:rsid w:val="007A66BA"/>
    <w:rsid w:val="007C53FD"/>
    <w:rsid w:val="007D15D3"/>
    <w:rsid w:val="007D2F25"/>
    <w:rsid w:val="007D7C2A"/>
    <w:rsid w:val="007E122E"/>
    <w:rsid w:val="00817274"/>
    <w:rsid w:val="0084321E"/>
    <w:rsid w:val="008444A0"/>
    <w:rsid w:val="00845EEE"/>
    <w:rsid w:val="00880F48"/>
    <w:rsid w:val="0088490D"/>
    <w:rsid w:val="008A1B80"/>
    <w:rsid w:val="008A7474"/>
    <w:rsid w:val="008B4D8D"/>
    <w:rsid w:val="008F4CBA"/>
    <w:rsid w:val="00907FAF"/>
    <w:rsid w:val="009110AD"/>
    <w:rsid w:val="00917D1F"/>
    <w:rsid w:val="00926E7A"/>
    <w:rsid w:val="00927325"/>
    <w:rsid w:val="009525C3"/>
    <w:rsid w:val="00952D3B"/>
    <w:rsid w:val="00974A0A"/>
    <w:rsid w:val="009B5FB1"/>
    <w:rsid w:val="009C2560"/>
    <w:rsid w:val="009C7B28"/>
    <w:rsid w:val="009D40D1"/>
    <w:rsid w:val="009D5811"/>
    <w:rsid w:val="009E3783"/>
    <w:rsid w:val="009F2236"/>
    <w:rsid w:val="00A12D80"/>
    <w:rsid w:val="00A259F6"/>
    <w:rsid w:val="00A40882"/>
    <w:rsid w:val="00A41DD2"/>
    <w:rsid w:val="00A506D6"/>
    <w:rsid w:val="00A541A9"/>
    <w:rsid w:val="00A706A0"/>
    <w:rsid w:val="00A70906"/>
    <w:rsid w:val="00A777AB"/>
    <w:rsid w:val="00AB1E0C"/>
    <w:rsid w:val="00AD0108"/>
    <w:rsid w:val="00AD637B"/>
    <w:rsid w:val="00AF2BE7"/>
    <w:rsid w:val="00B041EE"/>
    <w:rsid w:val="00B04F2E"/>
    <w:rsid w:val="00B076AF"/>
    <w:rsid w:val="00B11E4A"/>
    <w:rsid w:val="00B1317E"/>
    <w:rsid w:val="00B17F6C"/>
    <w:rsid w:val="00B21947"/>
    <w:rsid w:val="00B30F24"/>
    <w:rsid w:val="00B52F93"/>
    <w:rsid w:val="00B856D7"/>
    <w:rsid w:val="00B96975"/>
    <w:rsid w:val="00BA0CF2"/>
    <w:rsid w:val="00BD0855"/>
    <w:rsid w:val="00BD189F"/>
    <w:rsid w:val="00BD43D2"/>
    <w:rsid w:val="00C02E7C"/>
    <w:rsid w:val="00C04189"/>
    <w:rsid w:val="00C10E9A"/>
    <w:rsid w:val="00C42D38"/>
    <w:rsid w:val="00C77A05"/>
    <w:rsid w:val="00C9292D"/>
    <w:rsid w:val="00CA7BA9"/>
    <w:rsid w:val="00CB1F56"/>
    <w:rsid w:val="00CD7098"/>
    <w:rsid w:val="00CD7F32"/>
    <w:rsid w:val="00CF6526"/>
    <w:rsid w:val="00D01A78"/>
    <w:rsid w:val="00D26040"/>
    <w:rsid w:val="00D37E67"/>
    <w:rsid w:val="00D63011"/>
    <w:rsid w:val="00D717CB"/>
    <w:rsid w:val="00D73B59"/>
    <w:rsid w:val="00D85FE5"/>
    <w:rsid w:val="00D8756F"/>
    <w:rsid w:val="00DB0A90"/>
    <w:rsid w:val="00DB117E"/>
    <w:rsid w:val="00DB391D"/>
    <w:rsid w:val="00DB4898"/>
    <w:rsid w:val="00DD1259"/>
    <w:rsid w:val="00DD424E"/>
    <w:rsid w:val="00DD5724"/>
    <w:rsid w:val="00E054F7"/>
    <w:rsid w:val="00E1119D"/>
    <w:rsid w:val="00E205F8"/>
    <w:rsid w:val="00E33FAE"/>
    <w:rsid w:val="00E74298"/>
    <w:rsid w:val="00E75127"/>
    <w:rsid w:val="00E75A33"/>
    <w:rsid w:val="00E84C7B"/>
    <w:rsid w:val="00E91F66"/>
    <w:rsid w:val="00EA2425"/>
    <w:rsid w:val="00EB0137"/>
    <w:rsid w:val="00EB0BB9"/>
    <w:rsid w:val="00EC6D45"/>
    <w:rsid w:val="00EC71F0"/>
    <w:rsid w:val="00ED0029"/>
    <w:rsid w:val="00ED1884"/>
    <w:rsid w:val="00ED5D92"/>
    <w:rsid w:val="00EE2B98"/>
    <w:rsid w:val="00EF052A"/>
    <w:rsid w:val="00F0445D"/>
    <w:rsid w:val="00F224E4"/>
    <w:rsid w:val="00F3291D"/>
    <w:rsid w:val="00F40107"/>
    <w:rsid w:val="00F40B36"/>
    <w:rsid w:val="00F41C42"/>
    <w:rsid w:val="00F449E9"/>
    <w:rsid w:val="00F540BF"/>
    <w:rsid w:val="00F87950"/>
    <w:rsid w:val="00FA220B"/>
    <w:rsid w:val="00FA45A1"/>
    <w:rsid w:val="00FA473B"/>
    <w:rsid w:val="00FB2FF0"/>
    <w:rsid w:val="00FC067E"/>
    <w:rsid w:val="00FD14F7"/>
    <w:rsid w:val="00FD3544"/>
    <w:rsid w:val="00FE1139"/>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B52F93"/>
    <w:pPr>
      <w:overflowPunct w:val="0"/>
      <w:autoSpaceDE w:val="0"/>
      <w:autoSpaceDN w:val="0"/>
      <w:adjustRightInd w:val="0"/>
      <w:textAlignment w:val="baseline"/>
    </w:pPr>
    <w:rPr>
      <w:szCs w:val="20"/>
    </w:rPr>
  </w:style>
  <w:style w:type="character" w:customStyle="1" w:styleId="footerlinkbold1">
    <w:name w:val="footerlinkbold1"/>
    <w:rsid w:val="00B52F93"/>
    <w:rPr>
      <w:rFonts w:ascii="Verdana" w:hAnsi="Verdana" w:hint="default"/>
      <w:b/>
      <w:bCs/>
      <w:sz w:val="15"/>
      <w:szCs w:val="15"/>
    </w:rPr>
  </w:style>
  <w:style w:type="paragraph" w:styleId="Header">
    <w:name w:val="header"/>
    <w:basedOn w:val="Normal"/>
    <w:rsid w:val="003164B2"/>
    <w:pPr>
      <w:tabs>
        <w:tab w:val="center" w:pos="4320"/>
        <w:tab w:val="right" w:pos="8640"/>
      </w:tabs>
    </w:pPr>
  </w:style>
  <w:style w:type="paragraph" w:styleId="Footer">
    <w:name w:val="footer"/>
    <w:basedOn w:val="Normal"/>
    <w:rsid w:val="003164B2"/>
    <w:pPr>
      <w:tabs>
        <w:tab w:val="center" w:pos="4320"/>
        <w:tab w:val="right" w:pos="8640"/>
      </w:tabs>
    </w:pPr>
  </w:style>
  <w:style w:type="character" w:styleId="PageNumber">
    <w:name w:val="page number"/>
    <w:basedOn w:val="DefaultParagraphFont"/>
    <w:rsid w:val="003164B2"/>
  </w:style>
  <w:style w:type="paragraph" w:customStyle="1" w:styleId="Bullets">
    <w:name w:val="Bullets"/>
    <w:basedOn w:val="Normal"/>
    <w:rsid w:val="0000492F"/>
    <w:pPr>
      <w:numPr>
        <w:numId w:val="3"/>
      </w:numPr>
      <w:spacing w:before="60" w:after="60"/>
      <w:ind w:left="1080"/>
    </w:pPr>
    <w:rPr>
      <w:rFonts w:ascii="Book Antiqua" w:hAnsi="Book Antiqua"/>
      <w:sz w:val="22"/>
      <w:szCs w:val="20"/>
    </w:rPr>
  </w:style>
  <w:style w:type="paragraph" w:customStyle="1" w:styleId="Bullets1">
    <w:name w:val="Bullets1"/>
    <w:basedOn w:val="Normal"/>
    <w:rsid w:val="0000492F"/>
    <w:pPr>
      <w:numPr>
        <w:numId w:val="2"/>
      </w:numPr>
      <w:spacing w:line="260" w:lineRule="exact"/>
      <w:jc w:val="both"/>
    </w:pPr>
    <w:rPr>
      <w:rFonts w:ascii="Book Antiqua" w:hAnsi="Book Antiqua"/>
      <w:sz w:val="22"/>
      <w:szCs w:val="20"/>
    </w:rPr>
  </w:style>
  <w:style w:type="paragraph" w:customStyle="1" w:styleId="Body5">
    <w:name w:val="Body 5"/>
    <w:basedOn w:val="Normal"/>
    <w:rsid w:val="00166DF2"/>
    <w:pPr>
      <w:spacing w:before="60" w:after="60"/>
      <w:ind w:left="2160"/>
    </w:pPr>
    <w:rPr>
      <w:rFonts w:ascii="Book Antiqua" w:hAnsi="Book Antiqua"/>
      <w:sz w:val="22"/>
      <w:szCs w:val="20"/>
    </w:rPr>
  </w:style>
  <w:style w:type="paragraph" w:styleId="BalloonText">
    <w:name w:val="Balloon Text"/>
    <w:basedOn w:val="Normal"/>
    <w:semiHidden/>
    <w:rsid w:val="00DB0A90"/>
    <w:rPr>
      <w:rFonts w:ascii="Tahoma" w:hAnsi="Tahoma" w:cs="Tahoma"/>
      <w:sz w:val="16"/>
      <w:szCs w:val="16"/>
    </w:rPr>
  </w:style>
  <w:style w:type="numbering" w:customStyle="1" w:styleId="CurrentList1">
    <w:name w:val="Current List1"/>
    <w:rsid w:val="00D85FE5"/>
    <w:pPr>
      <w:numPr>
        <w:numId w:val="5"/>
      </w:numPr>
    </w:pPr>
  </w:style>
  <w:style w:type="character" w:styleId="Hyperlink">
    <w:name w:val="Hyperlink"/>
    <w:rsid w:val="00584B8F"/>
    <w:rPr>
      <w:color w:val="0000FF"/>
      <w:u w:val="single"/>
    </w:rPr>
  </w:style>
  <w:style w:type="character" w:customStyle="1" w:styleId="blueten1">
    <w:name w:val="blueten1"/>
    <w:rsid w:val="00584B8F"/>
    <w:rPr>
      <w:rFonts w:ascii="Verdana" w:hAnsi="Verdana" w:hint="default"/>
      <w:color w:val="000000"/>
      <w:sz w:val="19"/>
      <w:szCs w:val="19"/>
    </w:rPr>
  </w:style>
  <w:style w:type="character" w:customStyle="1" w:styleId="date">
    <w:name w:val="date"/>
    <w:rsid w:val="00611B11"/>
    <w:rPr>
      <w:rFonts w:ascii="Verdana" w:hAnsi="Verdana" w:hint="default"/>
      <w:strike w:val="0"/>
      <w:dstrike w:val="0"/>
      <w:vanish w:val="0"/>
      <w:webHidden w:val="0"/>
      <w:color w:val="000000"/>
      <w:sz w:val="15"/>
      <w:szCs w:val="15"/>
      <w:u w:val="none"/>
      <w:effect w:val="none"/>
      <w:bdr w:val="none" w:sz="0" w:space="0" w:color="auto" w:frame="1"/>
      <w:specVanish w:val="0"/>
    </w:rPr>
  </w:style>
  <w:style w:type="paragraph" w:styleId="NormalWeb">
    <w:name w:val="Normal (Web)"/>
    <w:basedOn w:val="Normal"/>
    <w:rsid w:val="003C6DAE"/>
    <w:pPr>
      <w:spacing w:before="100" w:beforeAutospacing="1" w:after="100" w:afterAutospacing="1"/>
    </w:pPr>
  </w:style>
  <w:style w:type="paragraph" w:customStyle="1" w:styleId="kcmheading2">
    <w:name w:val="kcmheading2"/>
    <w:basedOn w:val="Normal"/>
    <w:rsid w:val="000835D2"/>
    <w:pPr>
      <w:spacing w:before="100" w:beforeAutospacing="1" w:after="100" w:afterAutospacing="1"/>
    </w:pPr>
    <w:rPr>
      <w:b/>
      <w:bCs/>
      <w:sz w:val="26"/>
      <w:szCs w:val="26"/>
    </w:rPr>
  </w:style>
  <w:style w:type="character" w:customStyle="1" w:styleId="spelle">
    <w:name w:val="spelle"/>
    <w:basedOn w:val="DefaultParagraphFont"/>
    <w:rsid w:val="000835D2"/>
  </w:style>
  <w:style w:type="character" w:customStyle="1" w:styleId="grame">
    <w:name w:val="grame"/>
    <w:basedOn w:val="DefaultParagraphFont"/>
    <w:rsid w:val="000835D2"/>
  </w:style>
  <w:style w:type="paragraph" w:styleId="ListBullet3">
    <w:name w:val="List Bullet 3"/>
    <w:basedOn w:val="Normal"/>
    <w:rsid w:val="000835D2"/>
    <w:pPr>
      <w:numPr>
        <w:ilvl w:val="1"/>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60">
      <w:bodyDiv w:val="1"/>
      <w:marLeft w:val="0"/>
      <w:marRight w:val="0"/>
      <w:marTop w:val="0"/>
      <w:marBottom w:val="0"/>
      <w:divBdr>
        <w:top w:val="none" w:sz="0" w:space="0" w:color="auto"/>
        <w:left w:val="none" w:sz="0" w:space="0" w:color="auto"/>
        <w:bottom w:val="none" w:sz="0" w:space="0" w:color="auto"/>
        <w:right w:val="none" w:sz="0" w:space="0" w:color="auto"/>
      </w:divBdr>
      <w:divsChild>
        <w:div w:id="17827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14432">
      <w:bodyDiv w:val="1"/>
      <w:marLeft w:val="0"/>
      <w:marRight w:val="0"/>
      <w:marTop w:val="0"/>
      <w:marBottom w:val="0"/>
      <w:divBdr>
        <w:top w:val="none" w:sz="0" w:space="0" w:color="auto"/>
        <w:left w:val="none" w:sz="0" w:space="0" w:color="auto"/>
        <w:bottom w:val="none" w:sz="0" w:space="0" w:color="auto"/>
        <w:right w:val="none" w:sz="0" w:space="0" w:color="auto"/>
      </w:divBdr>
      <w:divsChild>
        <w:div w:id="4537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350508">
      <w:bodyDiv w:val="1"/>
      <w:marLeft w:val="0"/>
      <w:marRight w:val="0"/>
      <w:marTop w:val="0"/>
      <w:marBottom w:val="0"/>
      <w:divBdr>
        <w:top w:val="none" w:sz="0" w:space="0" w:color="auto"/>
        <w:left w:val="none" w:sz="0" w:space="0" w:color="auto"/>
        <w:bottom w:val="none" w:sz="0" w:space="0" w:color="auto"/>
        <w:right w:val="none" w:sz="0" w:space="0" w:color="auto"/>
      </w:divBdr>
      <w:divsChild>
        <w:div w:id="2918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663041">
      <w:bodyDiv w:val="1"/>
      <w:marLeft w:val="0"/>
      <w:marRight w:val="0"/>
      <w:marTop w:val="0"/>
      <w:marBottom w:val="0"/>
      <w:divBdr>
        <w:top w:val="none" w:sz="0" w:space="0" w:color="auto"/>
        <w:left w:val="none" w:sz="0" w:space="0" w:color="auto"/>
        <w:bottom w:val="none" w:sz="0" w:space="0" w:color="auto"/>
        <w:right w:val="none" w:sz="0" w:space="0" w:color="auto"/>
      </w:divBdr>
      <w:divsChild>
        <w:div w:id="583802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116039">
      <w:bodyDiv w:val="1"/>
      <w:marLeft w:val="0"/>
      <w:marRight w:val="0"/>
      <w:marTop w:val="0"/>
      <w:marBottom w:val="0"/>
      <w:divBdr>
        <w:top w:val="none" w:sz="0" w:space="0" w:color="auto"/>
        <w:left w:val="none" w:sz="0" w:space="0" w:color="auto"/>
        <w:bottom w:val="none" w:sz="0" w:space="0" w:color="auto"/>
        <w:right w:val="none" w:sz="0" w:space="0" w:color="auto"/>
      </w:divBdr>
      <w:divsChild>
        <w:div w:id="576984580">
          <w:marLeft w:val="0"/>
          <w:marRight w:val="0"/>
          <w:marTop w:val="0"/>
          <w:marBottom w:val="0"/>
          <w:divBdr>
            <w:top w:val="none" w:sz="0" w:space="0" w:color="auto"/>
            <w:left w:val="none" w:sz="0" w:space="0" w:color="auto"/>
            <w:bottom w:val="none" w:sz="0" w:space="0" w:color="auto"/>
            <w:right w:val="none" w:sz="0" w:space="0" w:color="auto"/>
          </w:divBdr>
          <w:divsChild>
            <w:div w:id="667904845">
              <w:marLeft w:val="0"/>
              <w:marRight w:val="0"/>
              <w:marTop w:val="0"/>
              <w:marBottom w:val="0"/>
              <w:divBdr>
                <w:top w:val="none" w:sz="0" w:space="0" w:color="auto"/>
                <w:left w:val="none" w:sz="0" w:space="0" w:color="auto"/>
                <w:bottom w:val="none" w:sz="0" w:space="0" w:color="auto"/>
                <w:right w:val="none" w:sz="0" w:space="0" w:color="auto"/>
              </w:divBdr>
              <w:divsChild>
                <w:div w:id="5028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31029">
      <w:bodyDiv w:val="1"/>
      <w:marLeft w:val="0"/>
      <w:marRight w:val="0"/>
      <w:marTop w:val="0"/>
      <w:marBottom w:val="0"/>
      <w:divBdr>
        <w:top w:val="none" w:sz="0" w:space="0" w:color="auto"/>
        <w:left w:val="none" w:sz="0" w:space="0" w:color="auto"/>
        <w:bottom w:val="none" w:sz="0" w:space="0" w:color="auto"/>
        <w:right w:val="none" w:sz="0" w:space="0" w:color="auto"/>
      </w:divBdr>
      <w:divsChild>
        <w:div w:id="78931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858166">
      <w:bodyDiv w:val="1"/>
      <w:marLeft w:val="0"/>
      <w:marRight w:val="0"/>
      <w:marTop w:val="0"/>
      <w:marBottom w:val="0"/>
      <w:divBdr>
        <w:top w:val="none" w:sz="0" w:space="0" w:color="auto"/>
        <w:left w:val="none" w:sz="0" w:space="0" w:color="auto"/>
        <w:bottom w:val="none" w:sz="0" w:space="0" w:color="auto"/>
        <w:right w:val="none" w:sz="0" w:space="0" w:color="auto"/>
      </w:divBdr>
      <w:divsChild>
        <w:div w:id="456870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sChild>
        <w:div w:id="1329358227">
          <w:marLeft w:val="0"/>
          <w:marRight w:val="0"/>
          <w:marTop w:val="0"/>
          <w:marBottom w:val="0"/>
          <w:divBdr>
            <w:top w:val="none" w:sz="0" w:space="0" w:color="auto"/>
            <w:left w:val="none" w:sz="0" w:space="0" w:color="auto"/>
            <w:bottom w:val="none" w:sz="0" w:space="0" w:color="auto"/>
            <w:right w:val="none" w:sz="0" w:space="0" w:color="auto"/>
          </w:divBdr>
          <w:divsChild>
            <w:div w:id="18187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897">
      <w:bodyDiv w:val="1"/>
      <w:marLeft w:val="0"/>
      <w:marRight w:val="0"/>
      <w:marTop w:val="0"/>
      <w:marBottom w:val="0"/>
      <w:divBdr>
        <w:top w:val="none" w:sz="0" w:space="0" w:color="auto"/>
        <w:left w:val="none" w:sz="0" w:space="0" w:color="auto"/>
        <w:bottom w:val="none" w:sz="0" w:space="0" w:color="auto"/>
        <w:right w:val="none" w:sz="0" w:space="0" w:color="auto"/>
      </w:divBdr>
      <w:divsChild>
        <w:div w:id="11413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131887">
      <w:bodyDiv w:val="1"/>
      <w:marLeft w:val="0"/>
      <w:marRight w:val="0"/>
      <w:marTop w:val="0"/>
      <w:marBottom w:val="0"/>
      <w:divBdr>
        <w:top w:val="none" w:sz="0" w:space="0" w:color="auto"/>
        <w:left w:val="none" w:sz="0" w:space="0" w:color="auto"/>
        <w:bottom w:val="none" w:sz="0" w:space="0" w:color="auto"/>
        <w:right w:val="none" w:sz="0" w:space="0" w:color="auto"/>
      </w:divBdr>
      <w:divsChild>
        <w:div w:id="60230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356845">
      <w:bodyDiv w:val="1"/>
      <w:marLeft w:val="0"/>
      <w:marRight w:val="0"/>
      <w:marTop w:val="0"/>
      <w:marBottom w:val="0"/>
      <w:divBdr>
        <w:top w:val="none" w:sz="0" w:space="0" w:color="auto"/>
        <w:left w:val="none" w:sz="0" w:space="0" w:color="auto"/>
        <w:bottom w:val="none" w:sz="0" w:space="0" w:color="auto"/>
        <w:right w:val="none" w:sz="0" w:space="0" w:color="auto"/>
      </w:divBdr>
      <w:divsChild>
        <w:div w:id="201282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101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sha.gov/pls/oshaweb/owadisp.show_document?p_table=STANDARDS&amp;p_id=10113"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osha.gov/pls/oshaweb/owadisp.show_document?p_table=STANDARDS&amp;p_id=10133" TargetMode="External"/><Relationship Id="rId4" Type="http://schemas.openxmlformats.org/officeDocument/2006/relationships/webSettings" Target="webSettings.xml"/><Relationship Id="rId9" Type="http://schemas.openxmlformats.org/officeDocument/2006/relationships/hyperlink" Target="http://www.osha.gov/pls/oshaweb/owadisp.show_document?p_table=STANDARDS&amp;p_id=10123"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35C6B0AE99248AD9B4753D90FE353" ma:contentTypeVersion="1" ma:contentTypeDescription="Create a new document." ma:contentTypeScope="" ma:versionID="56d0e72cd020e02d2314ae05cf2b3499">
  <xsd:schema xmlns:xsd="http://www.w3.org/2001/XMLSchema" xmlns:xs="http://www.w3.org/2001/XMLSchema" xmlns:p="http://schemas.microsoft.com/office/2006/metadata/properties" xmlns:ns1="http://schemas.microsoft.com/sharepoint/v3" xmlns:ns2="64e1751b-5980-48eb-858c-82cc691d6e20" targetNamespace="http://schemas.microsoft.com/office/2006/metadata/properties" ma:root="true" ma:fieldsID="1e957668bfc97af95ceecb046967359d" ns1:_="" ns2:_="">
    <xsd:import namespace="http://schemas.microsoft.com/sharepoint/v3"/>
    <xsd:import namespace="64e1751b-5980-48eb-858c-82cc691d6e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1751b-5980-48eb-858c-82cc691d6e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4e1751b-5980-48eb-858c-82cc691d6e20">
      <UserInfo>
        <DisplayName/>
        <AccountId xsi:nil="true"/>
        <AccountType/>
      </UserInfo>
    </SharedWithUsers>
  </documentManagement>
</p:properties>
</file>

<file path=customXml/itemProps1.xml><?xml version="1.0" encoding="utf-8"?>
<ds:datastoreItem xmlns:ds="http://schemas.openxmlformats.org/officeDocument/2006/customXml" ds:itemID="{EDD7EEE1-4C10-4840-A98E-BC73B82EC785}"/>
</file>

<file path=customXml/itemProps2.xml><?xml version="1.0" encoding="utf-8"?>
<ds:datastoreItem xmlns:ds="http://schemas.openxmlformats.org/officeDocument/2006/customXml" ds:itemID="{92930FDD-1639-42F6-8452-FCC3EE7E71F4}"/>
</file>

<file path=customXml/itemProps3.xml><?xml version="1.0" encoding="utf-8"?>
<ds:datastoreItem xmlns:ds="http://schemas.openxmlformats.org/officeDocument/2006/customXml" ds:itemID="{4799A197-4733-4C23-8F48-F4607800FEC7}"/>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vt:lpstr>
    </vt:vector>
  </TitlesOfParts>
  <Company>Office of Administration</Company>
  <LinksUpToDate>false</LinksUpToDate>
  <CharactersWithSpaces>12467</CharactersWithSpaces>
  <SharedDoc>false</SharedDoc>
  <HLinks>
    <vt:vector size="24" baseType="variant">
      <vt:variant>
        <vt:i4>7143502</vt:i4>
      </vt:variant>
      <vt:variant>
        <vt:i4>9</vt:i4>
      </vt:variant>
      <vt:variant>
        <vt:i4>0</vt:i4>
      </vt:variant>
      <vt:variant>
        <vt:i4>5</vt:i4>
      </vt:variant>
      <vt:variant>
        <vt:lpwstr>http://www.osha.gov/pls/oshaweb/owadisp.show_document?p_table=STANDARDS&amp;p_id=10133</vt:lpwstr>
      </vt:variant>
      <vt:variant>
        <vt:lpwstr/>
      </vt:variant>
      <vt:variant>
        <vt:i4>7143503</vt:i4>
      </vt:variant>
      <vt:variant>
        <vt:i4>6</vt:i4>
      </vt:variant>
      <vt:variant>
        <vt:i4>0</vt:i4>
      </vt:variant>
      <vt:variant>
        <vt:i4>5</vt:i4>
      </vt:variant>
      <vt:variant>
        <vt:lpwstr>http://www.osha.gov/pls/oshaweb/owadisp.show_document?p_table=STANDARDS&amp;p_id=10123</vt:lpwstr>
      </vt:variant>
      <vt:variant>
        <vt:lpwstr/>
      </vt:variant>
      <vt:variant>
        <vt:i4>6881356</vt:i4>
      </vt:variant>
      <vt:variant>
        <vt:i4>3</vt:i4>
      </vt:variant>
      <vt:variant>
        <vt:i4>0</vt:i4>
      </vt:variant>
      <vt:variant>
        <vt:i4>5</vt:i4>
      </vt:variant>
      <vt:variant>
        <vt:lpwstr>http://www.osha.gov/pls/oshaweb/owadisp.show_document?p_table=STANDARDS&amp;p_id=10117</vt:lpwstr>
      </vt:variant>
      <vt:variant>
        <vt:lpwstr/>
      </vt:variant>
      <vt:variant>
        <vt:i4>7143500</vt:i4>
      </vt:variant>
      <vt:variant>
        <vt:i4>0</vt:i4>
      </vt:variant>
      <vt:variant>
        <vt:i4>0</vt:i4>
      </vt:variant>
      <vt:variant>
        <vt:i4>5</vt:i4>
      </vt:variant>
      <vt:variant>
        <vt:lpwstr>http://www.osha.gov/pls/oshaweb/owadisp.show_document?p_table=STANDARDS&amp;p_id=10113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jsucic</dc:creator>
  <cp:lastModifiedBy>degan</cp:lastModifiedBy>
  <cp:revision>2</cp:revision>
  <cp:lastPrinted>2007-12-19T20:49:00Z</cp:lastPrinted>
  <dcterms:created xsi:type="dcterms:W3CDTF">2015-02-26T20:28:00Z</dcterms:created>
  <dcterms:modified xsi:type="dcterms:W3CDTF">2015-02-26T20:28:00Z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0x0101008DC35C6B0AE99248AD9B4753D90FE353</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