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31" w:rsidRDefault="00770331" w:rsidP="00770331">
      <w:pPr>
        <w:numPr>
          <w:ilvl w:val="0"/>
          <w:numId w:val="7"/>
        </w:numPr>
        <w:rPr>
          <w:b/>
          <w:sz w:val="28"/>
          <w:szCs w:val="28"/>
        </w:rPr>
      </w:pPr>
      <w:bookmarkStart w:id="0" w:name="_GoBack"/>
      <w:bookmarkEnd w:id="0"/>
      <w:r>
        <w:rPr>
          <w:b/>
          <w:sz w:val="28"/>
          <w:szCs w:val="28"/>
        </w:rPr>
        <w:t>Review of AIPP Regulations</w:t>
      </w:r>
    </w:p>
    <w:p w:rsidR="00770331" w:rsidRPr="0082698B" w:rsidRDefault="00770331" w:rsidP="00770331">
      <w:pPr>
        <w:rPr>
          <w:b/>
        </w:rPr>
      </w:pPr>
    </w:p>
    <w:p w:rsidR="00A60678" w:rsidRPr="0082698B" w:rsidRDefault="0082698B" w:rsidP="00A60678">
      <w:pPr>
        <w:numPr>
          <w:ilvl w:val="0"/>
          <w:numId w:val="2"/>
        </w:numPr>
        <w:rPr>
          <w:b/>
        </w:rPr>
      </w:pPr>
      <w:hyperlink r:id="rId5" w:anchor="art10" w:history="1">
        <w:r w:rsidR="004A2C2F" w:rsidRPr="0082698B">
          <w:rPr>
            <w:rStyle w:val="Hyperlink"/>
            <w:b/>
          </w:rPr>
          <w:t xml:space="preserve">PA </w:t>
        </w:r>
        <w:r w:rsidR="00A80F2C" w:rsidRPr="0082698B">
          <w:rPr>
            <w:rStyle w:val="Hyperlink"/>
            <w:b/>
          </w:rPr>
          <w:t>Wo</w:t>
        </w:r>
        <w:r w:rsidR="00A80F2C" w:rsidRPr="0082698B">
          <w:rPr>
            <w:rStyle w:val="Hyperlink"/>
            <w:b/>
          </w:rPr>
          <w:t>r</w:t>
        </w:r>
        <w:r w:rsidR="00A80F2C" w:rsidRPr="0082698B">
          <w:rPr>
            <w:rStyle w:val="Hyperlink"/>
            <w:b/>
          </w:rPr>
          <w:t>ke</w:t>
        </w:r>
        <w:r w:rsidR="00A80F2C" w:rsidRPr="0082698B">
          <w:rPr>
            <w:rStyle w:val="Hyperlink"/>
            <w:b/>
          </w:rPr>
          <w:t>r</w:t>
        </w:r>
        <w:r w:rsidR="00A80F2C" w:rsidRPr="0082698B">
          <w:rPr>
            <w:rStyle w:val="Hyperlink"/>
            <w:b/>
          </w:rPr>
          <w:t>s’ Compensation Act</w:t>
        </w:r>
        <w:r w:rsidR="004A2C2F" w:rsidRPr="0082698B">
          <w:rPr>
            <w:rStyle w:val="Hyperlink"/>
            <w:b/>
          </w:rPr>
          <w:t xml:space="preserve"> </w:t>
        </w:r>
        <w:r w:rsidR="00A80F2C" w:rsidRPr="0082698B">
          <w:rPr>
            <w:rStyle w:val="Hyperlink"/>
            <w:b/>
          </w:rPr>
          <w:t>Article X</w:t>
        </w:r>
      </w:hyperlink>
    </w:p>
    <w:p w:rsidR="00A80F2C" w:rsidRPr="0082698B" w:rsidRDefault="00A80F2C" w:rsidP="00A80F2C">
      <w:pPr>
        <w:jc w:val="center"/>
      </w:pPr>
    </w:p>
    <w:p w:rsidR="00A80F2C" w:rsidRPr="0082698B" w:rsidRDefault="00A80F2C" w:rsidP="00A80F2C">
      <w:pPr>
        <w:rPr>
          <w:b/>
          <w:u w:val="single"/>
        </w:rPr>
      </w:pPr>
      <w:r w:rsidRPr="0082698B">
        <w:rPr>
          <w:b/>
          <w:u w:val="single"/>
        </w:rPr>
        <w:t>Purpose</w:t>
      </w:r>
    </w:p>
    <w:p w:rsidR="00A421BF" w:rsidRPr="0082698B" w:rsidRDefault="00A80F2C" w:rsidP="00A80F2C">
      <w:r w:rsidRPr="0082698B">
        <w:t xml:space="preserve">Article X was established to assure that any insurer writing workers’ compensation insurance or </w:t>
      </w:r>
      <w:r w:rsidR="00A421BF" w:rsidRPr="0082698B">
        <w:t xml:space="preserve">self-insured </w:t>
      </w:r>
      <w:r w:rsidRPr="0082698B">
        <w:t xml:space="preserve">employer </w:t>
      </w:r>
      <w:r w:rsidR="00A421BF" w:rsidRPr="0082698B">
        <w:t>maintain an accident and illness prevention program (AIPP) as a prerequisite for retention of its self-insured status.  The program shall be adequate to furnish accident prevention required by the nature of its business</w:t>
      </w:r>
      <w:r w:rsidR="00FD07FA" w:rsidRPr="0082698B">
        <w:t>.</w:t>
      </w:r>
    </w:p>
    <w:p w:rsidR="00A421BF" w:rsidRPr="0082698B" w:rsidRDefault="00A421BF" w:rsidP="00A80F2C"/>
    <w:p w:rsidR="00A80F2C" w:rsidRPr="0082698B" w:rsidRDefault="00A80F2C" w:rsidP="00A80F2C">
      <w:pPr>
        <w:rPr>
          <w:u w:val="single"/>
        </w:rPr>
      </w:pPr>
      <w:r w:rsidRPr="0082698B">
        <w:rPr>
          <w:b/>
          <w:u w:val="single"/>
        </w:rPr>
        <w:t>Commonwealth</w:t>
      </w:r>
      <w:r w:rsidRPr="0082698B">
        <w:rPr>
          <w:u w:val="single"/>
        </w:rPr>
        <w:t xml:space="preserve"> </w:t>
      </w:r>
      <w:r w:rsidRPr="0082698B">
        <w:rPr>
          <w:b/>
          <w:u w:val="single"/>
        </w:rPr>
        <w:t>Participation</w:t>
      </w:r>
    </w:p>
    <w:p w:rsidR="00717F6F" w:rsidRPr="0082698B" w:rsidRDefault="00A80F2C" w:rsidP="00A80F2C">
      <w:r w:rsidRPr="0082698B">
        <w:t xml:space="preserve">The Commonwealth of Pennsylvania is categorized as a self-insured employer.  </w:t>
      </w:r>
      <w:r w:rsidR="00717F6F" w:rsidRPr="0082698B">
        <w:t>Under this categorization,</w:t>
      </w:r>
      <w:r w:rsidRPr="0082698B">
        <w:t xml:space="preserve"> </w:t>
      </w:r>
      <w:r w:rsidR="00977DA8" w:rsidRPr="0082698B">
        <w:t>each</w:t>
      </w:r>
      <w:r w:rsidR="00BE1321" w:rsidRPr="0082698B">
        <w:t xml:space="preserve"> </w:t>
      </w:r>
      <w:r w:rsidRPr="0082698B">
        <w:t>agenc</w:t>
      </w:r>
      <w:r w:rsidR="00977DA8" w:rsidRPr="0082698B">
        <w:t>y</w:t>
      </w:r>
      <w:r w:rsidRPr="0082698B">
        <w:t xml:space="preserve"> that participate</w:t>
      </w:r>
      <w:r w:rsidR="00977DA8" w:rsidRPr="0082698B">
        <w:t>s</w:t>
      </w:r>
      <w:r w:rsidRPr="0082698B">
        <w:t xml:space="preserve"> </w:t>
      </w:r>
      <w:r w:rsidR="00717F6F" w:rsidRPr="0082698B">
        <w:t xml:space="preserve">with </w:t>
      </w:r>
      <w:r w:rsidRPr="0082698B">
        <w:t>the self-insurance p</w:t>
      </w:r>
      <w:r w:rsidR="009A51FE" w:rsidRPr="0082698B">
        <w:t>rogram</w:t>
      </w:r>
      <w:r w:rsidR="00BE1321" w:rsidRPr="0082698B">
        <w:t xml:space="preserve"> must maintain an adequate AIPP.  </w:t>
      </w:r>
    </w:p>
    <w:p w:rsidR="00FD07FA" w:rsidRPr="0082698B" w:rsidRDefault="00FD07FA" w:rsidP="00A80F2C"/>
    <w:p w:rsidR="00717F6F" w:rsidRPr="0082698B" w:rsidRDefault="00717F6F" w:rsidP="00A80F2C">
      <w:pPr>
        <w:rPr>
          <w:b/>
          <w:u w:val="single"/>
        </w:rPr>
      </w:pPr>
      <w:r w:rsidRPr="0082698B">
        <w:rPr>
          <w:b/>
          <w:u w:val="single"/>
        </w:rPr>
        <w:t>Accident Illness Prevention Program Compliance</w:t>
      </w:r>
    </w:p>
    <w:p w:rsidR="00717F6F" w:rsidRPr="0082698B" w:rsidRDefault="00BE1321" w:rsidP="00A421BF">
      <w:pPr>
        <w:autoSpaceDE w:val="0"/>
        <w:autoSpaceDN w:val="0"/>
        <w:adjustRightInd w:val="0"/>
      </w:pPr>
      <w:r w:rsidRPr="0082698B">
        <w:t xml:space="preserve">The AIPP is designed to establish the safety components necessary to prevent or reduce injuries and hazardous exposures.  </w:t>
      </w:r>
      <w:r w:rsidR="00717F6F" w:rsidRPr="0082698B">
        <w:t xml:space="preserve">To </w:t>
      </w:r>
      <w:r w:rsidRPr="0082698B">
        <w:t xml:space="preserve">maintain compliance with Article X, the AIPP must be developed for the individual needs of the agency.  The nature of business and types of hazards must be considered to determine the </w:t>
      </w:r>
      <w:r w:rsidR="00BF7106" w:rsidRPr="0082698B">
        <w:t>b</w:t>
      </w:r>
      <w:r w:rsidR="00717F6F" w:rsidRPr="0082698B">
        <w:t xml:space="preserve">est practices </w:t>
      </w:r>
      <w:r w:rsidR="00BF7106" w:rsidRPr="0082698B">
        <w:t>for a safe and healthy work environment.</w:t>
      </w:r>
      <w:r w:rsidR="00717F6F" w:rsidRPr="0082698B">
        <w:t xml:space="preserve"> </w:t>
      </w:r>
    </w:p>
    <w:p w:rsidR="00FE3933" w:rsidRPr="0082698B" w:rsidRDefault="00FE3933" w:rsidP="00A80F2C"/>
    <w:p w:rsidR="00FE3933" w:rsidRPr="0082698B" w:rsidRDefault="00FE3933" w:rsidP="00A80F2C">
      <w:pPr>
        <w:rPr>
          <w:b/>
          <w:u w:val="single"/>
        </w:rPr>
      </w:pPr>
      <w:r w:rsidRPr="0082698B">
        <w:rPr>
          <w:b/>
          <w:u w:val="single"/>
        </w:rPr>
        <w:t xml:space="preserve">Accident Illness Prevention Program </w:t>
      </w:r>
      <w:r w:rsidR="004B2793" w:rsidRPr="0082698B">
        <w:rPr>
          <w:b/>
          <w:u w:val="single"/>
        </w:rPr>
        <w:t>Requirements</w:t>
      </w:r>
    </w:p>
    <w:p w:rsidR="002F3686" w:rsidRPr="0082698B" w:rsidRDefault="00C15EB7" w:rsidP="00A80F2C">
      <w:r w:rsidRPr="0082698B">
        <w:t>Arti</w:t>
      </w:r>
      <w:r w:rsidR="004B2793" w:rsidRPr="0082698B">
        <w:t>cle X establishes the basic requirements for an adequate AIPP and the basis for the required program elements listed in the Department of Labor and Industry’s regulations concerning Workers’ Compensation Health and Safety.  The core components of the AIPP described in Article X include the following:</w:t>
      </w:r>
    </w:p>
    <w:p w:rsidR="00FE3933" w:rsidRPr="0082698B" w:rsidRDefault="004B2793" w:rsidP="00A80F2C">
      <w:r w:rsidRPr="0082698B">
        <w:t xml:space="preserve">  </w:t>
      </w:r>
    </w:p>
    <w:p w:rsidR="00F4455B" w:rsidRPr="0082698B" w:rsidRDefault="00FE3933" w:rsidP="00FE3933">
      <w:pPr>
        <w:numPr>
          <w:ilvl w:val="0"/>
          <w:numId w:val="1"/>
        </w:numPr>
      </w:pPr>
      <w:r w:rsidRPr="0082698B">
        <w:t>Program surveys and evaluations</w:t>
      </w:r>
      <w:r w:rsidR="003E4E1D" w:rsidRPr="0082698B">
        <w:t>.</w:t>
      </w:r>
      <w:r w:rsidR="00F4455B" w:rsidRPr="0082698B">
        <w:t xml:space="preserve"> </w:t>
      </w:r>
    </w:p>
    <w:p w:rsidR="00F4455B" w:rsidRPr="0082698B" w:rsidRDefault="00FE3933" w:rsidP="003E4E1D">
      <w:pPr>
        <w:numPr>
          <w:ilvl w:val="0"/>
          <w:numId w:val="1"/>
        </w:numPr>
      </w:pPr>
      <w:r w:rsidRPr="0082698B">
        <w:t>Recommendation</w:t>
      </w:r>
      <w:r w:rsidR="00ED423F" w:rsidRPr="0082698B">
        <w:t>s</w:t>
      </w:r>
      <w:r w:rsidRPr="0082698B">
        <w:t xml:space="preserve"> for improvement</w:t>
      </w:r>
      <w:r w:rsidR="003E4E1D" w:rsidRPr="0082698B">
        <w:t>.</w:t>
      </w:r>
    </w:p>
    <w:p w:rsidR="00F4455B" w:rsidRPr="0082698B" w:rsidRDefault="003E4E1D" w:rsidP="00F4455B">
      <w:pPr>
        <w:numPr>
          <w:ilvl w:val="0"/>
          <w:numId w:val="1"/>
        </w:numPr>
      </w:pPr>
      <w:r w:rsidRPr="0082698B">
        <w:t>T</w:t>
      </w:r>
      <w:r w:rsidR="00FE3933" w:rsidRPr="0082698B">
        <w:t>raining</w:t>
      </w:r>
      <w:r w:rsidRPr="0082698B">
        <w:t xml:space="preserve"> programs.</w:t>
      </w:r>
      <w:r w:rsidR="00FE3933" w:rsidRPr="0082698B">
        <w:t xml:space="preserve"> </w:t>
      </w:r>
    </w:p>
    <w:p w:rsidR="00FE3933" w:rsidRPr="0082698B" w:rsidRDefault="00FE3933" w:rsidP="00FE3933">
      <w:pPr>
        <w:numPr>
          <w:ilvl w:val="0"/>
          <w:numId w:val="1"/>
        </w:numPr>
      </w:pPr>
      <w:r w:rsidRPr="0082698B">
        <w:t>Consultations</w:t>
      </w:r>
      <w:r w:rsidR="003E4E1D" w:rsidRPr="0082698B">
        <w:t>.</w:t>
      </w:r>
    </w:p>
    <w:p w:rsidR="00FE3933" w:rsidRPr="0082698B" w:rsidRDefault="00FE3933" w:rsidP="00FE3933">
      <w:pPr>
        <w:numPr>
          <w:ilvl w:val="0"/>
          <w:numId w:val="1"/>
        </w:numPr>
      </w:pPr>
      <w:r w:rsidRPr="0082698B">
        <w:t>Analysis of accident and illness causes</w:t>
      </w:r>
      <w:r w:rsidR="003E4E1D" w:rsidRPr="0082698B">
        <w:t>.</w:t>
      </w:r>
    </w:p>
    <w:p w:rsidR="00F4455B" w:rsidRPr="0082698B" w:rsidRDefault="00FE3933" w:rsidP="003E4E1D">
      <w:pPr>
        <w:numPr>
          <w:ilvl w:val="0"/>
          <w:numId w:val="1"/>
        </w:numPr>
      </w:pPr>
      <w:r w:rsidRPr="0082698B">
        <w:t xml:space="preserve">Industrial </w:t>
      </w:r>
      <w:r w:rsidR="003E4E1D" w:rsidRPr="0082698B">
        <w:t>h</w:t>
      </w:r>
      <w:r w:rsidRPr="0082698B">
        <w:t xml:space="preserve">ygiene </w:t>
      </w:r>
      <w:r w:rsidR="003E4E1D" w:rsidRPr="0082698B">
        <w:t>s</w:t>
      </w:r>
      <w:r w:rsidRPr="0082698B">
        <w:t>ervices</w:t>
      </w:r>
      <w:r w:rsidR="003E4E1D" w:rsidRPr="0082698B">
        <w:t>.</w:t>
      </w:r>
    </w:p>
    <w:p w:rsidR="00FE3933" w:rsidRPr="0082698B" w:rsidRDefault="00FE3933" w:rsidP="00FE3933">
      <w:pPr>
        <w:numPr>
          <w:ilvl w:val="0"/>
          <w:numId w:val="1"/>
        </w:numPr>
      </w:pPr>
      <w:r w:rsidRPr="0082698B">
        <w:t xml:space="preserve">Industrial </w:t>
      </w:r>
      <w:r w:rsidR="003E4E1D" w:rsidRPr="0082698B">
        <w:t>h</w:t>
      </w:r>
      <w:r w:rsidRPr="0082698B">
        <w:t xml:space="preserve">ealth </w:t>
      </w:r>
      <w:r w:rsidR="003E4E1D" w:rsidRPr="0082698B">
        <w:t>s</w:t>
      </w:r>
      <w:r w:rsidRPr="0082698B">
        <w:t>ervices</w:t>
      </w:r>
      <w:r w:rsidR="003E4E1D" w:rsidRPr="0082698B">
        <w:t>.</w:t>
      </w:r>
    </w:p>
    <w:p w:rsidR="004A2C2F" w:rsidRPr="0082698B" w:rsidRDefault="003E4E1D" w:rsidP="004A2C2F">
      <w:pPr>
        <w:numPr>
          <w:ilvl w:val="0"/>
          <w:numId w:val="1"/>
        </w:numPr>
      </w:pPr>
      <w:r w:rsidRPr="0082698B">
        <w:t>Access to q</w:t>
      </w:r>
      <w:r w:rsidR="00FE3933" w:rsidRPr="0082698B">
        <w:t xml:space="preserve">ualified </w:t>
      </w:r>
      <w:r w:rsidRPr="0082698B">
        <w:t>a</w:t>
      </w:r>
      <w:r w:rsidR="00FE3933" w:rsidRPr="0082698B">
        <w:t xml:space="preserve">ccident and </w:t>
      </w:r>
      <w:r w:rsidRPr="0082698B">
        <w:t>i</w:t>
      </w:r>
      <w:r w:rsidR="00FE3933" w:rsidRPr="0082698B">
        <w:t xml:space="preserve">llness </w:t>
      </w:r>
      <w:r w:rsidRPr="0082698B">
        <w:t>p</w:t>
      </w:r>
      <w:r w:rsidR="00FE3933" w:rsidRPr="0082698B">
        <w:t>revention personnel</w:t>
      </w:r>
      <w:r w:rsidRPr="0082698B">
        <w:t>.</w:t>
      </w:r>
      <w:r w:rsidR="00977DA8" w:rsidRPr="0082698B">
        <w:t xml:space="preserve"> </w:t>
      </w:r>
    </w:p>
    <w:p w:rsidR="0093043D" w:rsidRPr="0082698B" w:rsidRDefault="0093043D" w:rsidP="00FE3933"/>
    <w:p w:rsidR="00FE3933" w:rsidRPr="0082698B" w:rsidRDefault="0093043D" w:rsidP="00FE3933">
      <w:pPr>
        <w:rPr>
          <w:b/>
          <w:u w:val="single"/>
        </w:rPr>
      </w:pPr>
      <w:r w:rsidRPr="0082698B">
        <w:rPr>
          <w:b/>
          <w:u w:val="single"/>
        </w:rPr>
        <w:t>Enforcement of the Article X</w:t>
      </w:r>
    </w:p>
    <w:p w:rsidR="00770331" w:rsidRPr="0082698B" w:rsidRDefault="0093043D" w:rsidP="00FE3933">
      <w:r w:rsidRPr="0082698B">
        <w:t xml:space="preserve">The </w:t>
      </w:r>
      <w:r w:rsidR="003E4E1D" w:rsidRPr="0082698B">
        <w:t xml:space="preserve">Health and Safety Division of the </w:t>
      </w:r>
      <w:r w:rsidRPr="0082698B">
        <w:t>Bureau of Workers’ Compensation (</w:t>
      </w:r>
      <w:smartTag w:uri="urn:schemas-microsoft-com:office:smarttags" w:element="PlaceName">
        <w:r w:rsidRPr="0082698B">
          <w:t>BWC</w:t>
        </w:r>
      </w:smartTag>
      <w:r w:rsidRPr="0082698B">
        <w:t xml:space="preserve">) has the authority to audit a self-insured employer’s AIPP </w:t>
      </w:r>
      <w:r w:rsidR="003E4E1D" w:rsidRPr="0082698B">
        <w:t xml:space="preserve">at least </w:t>
      </w:r>
      <w:r w:rsidRPr="0082698B">
        <w:t xml:space="preserve">once every two years.  The audit is conducted by a </w:t>
      </w:r>
      <w:smartTag w:uri="urn:schemas-microsoft-com:office:smarttags" w:element="PlaceName">
        <w:r w:rsidRPr="0082698B">
          <w:t>BWC</w:t>
        </w:r>
      </w:smartTag>
      <w:r w:rsidRPr="0082698B">
        <w:t xml:space="preserve"> auditor</w:t>
      </w:r>
      <w:r w:rsidR="003E4E1D" w:rsidRPr="0082698B">
        <w:t xml:space="preserve"> and it includes a complete review of the </w:t>
      </w:r>
      <w:r w:rsidRPr="0082698B">
        <w:t>self</w:t>
      </w:r>
      <w:r w:rsidR="003E4E1D" w:rsidRPr="0082698B">
        <w:t>-</w:t>
      </w:r>
      <w:r w:rsidRPr="0082698B">
        <w:t xml:space="preserve">insured employer’s </w:t>
      </w:r>
      <w:r w:rsidR="003E4E1D" w:rsidRPr="0082698B">
        <w:t xml:space="preserve">AIPP.  </w:t>
      </w:r>
      <w:r w:rsidRPr="0082698B">
        <w:t>A</w:t>
      </w:r>
      <w:r w:rsidR="00AA3883" w:rsidRPr="0082698B">
        <w:t>udit</w:t>
      </w:r>
      <w:r w:rsidR="003E4E1D" w:rsidRPr="0082698B">
        <w:t>s</w:t>
      </w:r>
      <w:r w:rsidR="00AA3883" w:rsidRPr="0082698B">
        <w:t xml:space="preserve"> </w:t>
      </w:r>
      <w:r w:rsidR="003E4E1D" w:rsidRPr="0082698B">
        <w:t xml:space="preserve">may be conducted by a random selection process or if </w:t>
      </w:r>
      <w:r w:rsidR="00AA3883" w:rsidRPr="0082698B">
        <w:t xml:space="preserve">an employer fails to file </w:t>
      </w:r>
      <w:r w:rsidR="00C97CC2" w:rsidRPr="0082698B">
        <w:t xml:space="preserve">an adequate </w:t>
      </w:r>
      <w:r w:rsidR="00AA3883" w:rsidRPr="0082698B">
        <w:t>AIPP Annual Report form LIBC-220E</w:t>
      </w:r>
      <w:r w:rsidR="003E4E1D" w:rsidRPr="0082698B">
        <w:t xml:space="preserve"> </w:t>
      </w:r>
      <w:r w:rsidR="00CB4646" w:rsidRPr="0082698B">
        <w:rPr>
          <w:i/>
        </w:rPr>
        <w:t>(Details regarding the audit process is outlined in Section V of your orientation manual)</w:t>
      </w:r>
      <w:r w:rsidR="003E4E1D" w:rsidRPr="0082698B">
        <w:rPr>
          <w:i/>
        </w:rPr>
        <w:t>.</w:t>
      </w:r>
    </w:p>
    <w:p w:rsidR="003E4E1D" w:rsidRPr="0082698B" w:rsidRDefault="003E4E1D" w:rsidP="00FE3933"/>
    <w:p w:rsidR="00E86E97" w:rsidRPr="0082698B" w:rsidRDefault="00E86E97" w:rsidP="00FE3933">
      <w:pPr>
        <w:rPr>
          <w:b/>
          <w:u w:val="single"/>
        </w:rPr>
      </w:pPr>
      <w:r w:rsidRPr="0082698B">
        <w:rPr>
          <w:b/>
          <w:u w:val="single"/>
        </w:rPr>
        <w:t>Non-Compliance with Article X</w:t>
      </w:r>
    </w:p>
    <w:p w:rsidR="004A2C2F" w:rsidRPr="0082698B" w:rsidRDefault="00C97CC2" w:rsidP="00C97CC2">
      <w:pPr>
        <w:jc w:val="both"/>
      </w:pPr>
      <w:r w:rsidRPr="0082698B">
        <w:rPr>
          <w:spacing w:val="1"/>
        </w:rPr>
        <w:t xml:space="preserve">Failure to adequately address any areas of </w:t>
      </w:r>
      <w:r w:rsidR="004A2C2F" w:rsidRPr="0082698B">
        <w:rPr>
          <w:spacing w:val="1"/>
        </w:rPr>
        <w:t xml:space="preserve">the AIPP can </w:t>
      </w:r>
      <w:r w:rsidR="00732D53" w:rsidRPr="0082698B">
        <w:rPr>
          <w:spacing w:val="1"/>
        </w:rPr>
        <w:t xml:space="preserve">lead to </w:t>
      </w:r>
      <w:r w:rsidR="004A2C2F" w:rsidRPr="0082698B">
        <w:rPr>
          <w:spacing w:val="1"/>
        </w:rPr>
        <w:t xml:space="preserve">monetary fines or the </w:t>
      </w:r>
      <w:r w:rsidR="00732D53" w:rsidRPr="0082698B">
        <w:rPr>
          <w:spacing w:val="1"/>
        </w:rPr>
        <w:t>removal of the right to be self</w:t>
      </w:r>
      <w:r w:rsidRPr="0082698B">
        <w:rPr>
          <w:spacing w:val="1"/>
        </w:rPr>
        <w:t>-i</w:t>
      </w:r>
      <w:r w:rsidR="00732D53" w:rsidRPr="0082698B">
        <w:rPr>
          <w:spacing w:val="1"/>
        </w:rPr>
        <w:t xml:space="preserve">nsured.  </w:t>
      </w:r>
      <w:r w:rsidR="00FD07FA" w:rsidRPr="0082698B">
        <w:t xml:space="preserve">If </w:t>
      </w:r>
      <w:r w:rsidRPr="0082698B">
        <w:t xml:space="preserve">any </w:t>
      </w:r>
      <w:r w:rsidR="00FD07FA" w:rsidRPr="0082698B">
        <w:t xml:space="preserve">of the agencies participating in the workers’ compensation program fails to adequately address and maintain an AIPP, it could jeopardize the </w:t>
      </w:r>
      <w:r w:rsidRPr="0082698B">
        <w:t xml:space="preserve">self-insurance status of the entire </w:t>
      </w:r>
      <w:r w:rsidR="00FD07FA" w:rsidRPr="0082698B">
        <w:t>commonwealth</w:t>
      </w:r>
      <w:r w:rsidRPr="0082698B">
        <w:t>.</w:t>
      </w:r>
    </w:p>
    <w:sectPr w:rsidR="004A2C2F" w:rsidRPr="0082698B" w:rsidSect="0082698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765"/>
    <w:multiLevelType w:val="hybridMultilevel"/>
    <w:tmpl w:val="BDE0B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7141B4"/>
    <w:multiLevelType w:val="multilevel"/>
    <w:tmpl w:val="7C10F146"/>
    <w:lvl w:ilvl="0">
      <w:start w:val="1"/>
      <w:numFmt w:val="upperLetter"/>
      <w:lvlText w:val="%1."/>
      <w:lvlJc w:val="right"/>
      <w:pPr>
        <w:tabs>
          <w:tab w:val="num" w:pos="432"/>
        </w:tabs>
        <w:ind w:left="432" w:hanging="144"/>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EBA621A"/>
    <w:multiLevelType w:val="hybridMultilevel"/>
    <w:tmpl w:val="ABF2E432"/>
    <w:lvl w:ilvl="0" w:tplc="2878E6B8">
      <w:start w:val="1"/>
      <w:numFmt w:val="upperLetter"/>
      <w:lvlText w:val="%1."/>
      <w:lvlJc w:val="right"/>
      <w:pPr>
        <w:tabs>
          <w:tab w:val="num" w:pos="432"/>
        </w:tabs>
        <w:ind w:left="432" w:hanging="144"/>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87640"/>
    <w:multiLevelType w:val="multilevel"/>
    <w:tmpl w:val="F7A40BD6"/>
    <w:lvl w:ilvl="0">
      <w:start w:val="1"/>
      <w:numFmt w:val="upperLetter"/>
      <w:lvlText w:val="%1."/>
      <w:lvlJc w:val="right"/>
      <w:pPr>
        <w:tabs>
          <w:tab w:val="num" w:pos="504"/>
        </w:tabs>
        <w:ind w:left="504" w:hanging="144"/>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B8A74C5"/>
    <w:multiLevelType w:val="multilevel"/>
    <w:tmpl w:val="545CBAEA"/>
    <w:lvl w:ilvl="0">
      <w:start w:val="1"/>
      <w:numFmt w:val="upperRoman"/>
      <w:lvlText w:val="%1."/>
      <w:lvlJc w:val="righ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D3E5D16"/>
    <w:multiLevelType w:val="multilevel"/>
    <w:tmpl w:val="90AA30E2"/>
    <w:lvl w:ilvl="0">
      <w:start w:val="1"/>
      <w:numFmt w:val="upperLetter"/>
      <w:lvlText w:val="%1."/>
      <w:lvlJc w:val="right"/>
      <w:pPr>
        <w:tabs>
          <w:tab w:val="num" w:pos="432"/>
        </w:tabs>
        <w:ind w:left="432" w:hanging="144"/>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28138EA"/>
    <w:multiLevelType w:val="hybridMultilevel"/>
    <w:tmpl w:val="0700C6D8"/>
    <w:lvl w:ilvl="0" w:tplc="F41437E4">
      <w:start w:val="2"/>
      <w:numFmt w:val="upperRoman"/>
      <w:lvlText w:val="%1."/>
      <w:lvlJc w:val="righ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5F33AF"/>
    <w:multiLevelType w:val="multilevel"/>
    <w:tmpl w:val="B6380FA8"/>
    <w:lvl w:ilvl="0">
      <w:start w:val="1"/>
      <w:numFmt w:val="upperLetter"/>
      <w:lvlText w:val="%1."/>
      <w:lvlJc w:val="right"/>
      <w:pPr>
        <w:tabs>
          <w:tab w:val="num" w:pos="216"/>
        </w:tabs>
        <w:ind w:left="216" w:hanging="216"/>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F2C"/>
    <w:rsid w:val="00040AB1"/>
    <w:rsid w:val="00043C7F"/>
    <w:rsid w:val="000A289D"/>
    <w:rsid w:val="000E4204"/>
    <w:rsid w:val="00137F61"/>
    <w:rsid w:val="00182FF0"/>
    <w:rsid w:val="002E1CA1"/>
    <w:rsid w:val="002F3686"/>
    <w:rsid w:val="003E4E1D"/>
    <w:rsid w:val="004313AC"/>
    <w:rsid w:val="004A2C2F"/>
    <w:rsid w:val="004B2793"/>
    <w:rsid w:val="005062C5"/>
    <w:rsid w:val="005E2053"/>
    <w:rsid w:val="00623D01"/>
    <w:rsid w:val="006F2BA4"/>
    <w:rsid w:val="00717F6F"/>
    <w:rsid w:val="00732D53"/>
    <w:rsid w:val="00770331"/>
    <w:rsid w:val="007C7CDE"/>
    <w:rsid w:val="0082698B"/>
    <w:rsid w:val="008A01D9"/>
    <w:rsid w:val="008C1F36"/>
    <w:rsid w:val="0093043D"/>
    <w:rsid w:val="00977DA8"/>
    <w:rsid w:val="009A51FE"/>
    <w:rsid w:val="00A043C5"/>
    <w:rsid w:val="00A06DCF"/>
    <w:rsid w:val="00A421BF"/>
    <w:rsid w:val="00A60678"/>
    <w:rsid w:val="00A80F2C"/>
    <w:rsid w:val="00AA3883"/>
    <w:rsid w:val="00AC41CD"/>
    <w:rsid w:val="00AF4431"/>
    <w:rsid w:val="00B4150C"/>
    <w:rsid w:val="00BE1321"/>
    <w:rsid w:val="00BF7106"/>
    <w:rsid w:val="00C15EB7"/>
    <w:rsid w:val="00C97CC2"/>
    <w:rsid w:val="00CB4646"/>
    <w:rsid w:val="00D36983"/>
    <w:rsid w:val="00E06842"/>
    <w:rsid w:val="00E86E97"/>
    <w:rsid w:val="00ED423F"/>
    <w:rsid w:val="00F4455B"/>
    <w:rsid w:val="00F52A91"/>
    <w:rsid w:val="00F632A0"/>
    <w:rsid w:val="00FA2B63"/>
    <w:rsid w:val="00FD07FA"/>
    <w:rsid w:val="00FE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C7CDE"/>
    <w:rPr>
      <w:rFonts w:ascii="Tahoma" w:hAnsi="Tahoma" w:cs="Tahoma"/>
      <w:sz w:val="16"/>
      <w:szCs w:val="16"/>
    </w:rPr>
  </w:style>
  <w:style w:type="character" w:styleId="Hyperlink">
    <w:name w:val="Hyperlink"/>
    <w:rsid w:val="00A60678"/>
    <w:rPr>
      <w:color w:val="0000FF"/>
      <w:u w:val="single"/>
    </w:rPr>
  </w:style>
  <w:style w:type="character" w:styleId="FollowedHyperlink">
    <w:name w:val="FollowedHyperlink"/>
    <w:rsid w:val="00A6067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l.state.pa.us/portal/server.pt?open=514&amp;objID=553007&amp;mode=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2ECF35EB-EBAD-4331-8F90-0CF8BA1A8A72}"/>
</file>

<file path=customXml/itemProps2.xml><?xml version="1.0" encoding="utf-8"?>
<ds:datastoreItem xmlns:ds="http://schemas.openxmlformats.org/officeDocument/2006/customXml" ds:itemID="{B32B4ECF-FC84-495C-90F7-4A927F550BBC}"/>
</file>

<file path=customXml/itemProps3.xml><?xml version="1.0" encoding="utf-8"?>
<ds:datastoreItem xmlns:ds="http://schemas.openxmlformats.org/officeDocument/2006/customXml" ds:itemID="{AA0B816D-5A4D-496D-B49D-5C4091DD254B}"/>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Review of Pennsylvania Workers’ Compensation Act</vt:lpstr>
    </vt:vector>
  </TitlesOfParts>
  <Company>avinternational</Company>
  <LinksUpToDate>false</LinksUpToDate>
  <CharactersWithSpaces>2667</CharactersWithSpaces>
  <SharedDoc>false</SharedDoc>
  <HLinks>
    <vt:vector size="6" baseType="variant">
      <vt:variant>
        <vt:i4>6881390</vt:i4>
      </vt:variant>
      <vt:variant>
        <vt:i4>0</vt:i4>
      </vt:variant>
      <vt:variant>
        <vt:i4>0</vt:i4>
      </vt:variant>
      <vt:variant>
        <vt:i4>5</vt:i4>
      </vt:variant>
      <vt:variant>
        <vt:lpwstr>http://www.portal.state.pa.us/portal/server.pt?open=514&amp;objID=553007&amp;mode=2</vt:lpwstr>
      </vt:variant>
      <vt:variant>
        <vt:lpwstr>art10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Pennsylvania Workers’ Compensation Act</dc:title>
  <dc:creator>ctroutman</dc:creator>
  <cp:lastModifiedBy>degan</cp:lastModifiedBy>
  <cp:revision>2</cp:revision>
  <dcterms:created xsi:type="dcterms:W3CDTF">2015-02-26T21:24:00Z</dcterms:created>
  <dcterms:modified xsi:type="dcterms:W3CDTF">2015-02-26T21:24:00Z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