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205D" w:rsidRPr="00397109" w:rsidRDefault="00FD205D" w:rsidP="0096358A">
      <w:pPr>
        <w:rPr>
          <w:rFonts w:ascii="Verdana" w:hAnsi="Verdana"/>
          <w:sz w:val="20"/>
          <w:szCs w:val="20"/>
        </w:rPr>
      </w:pPr>
      <w:bookmarkStart w:id="0" w:name="_GoBack"/>
      <w:bookmarkEnd w:id="0"/>
    </w:p>
    <w:p w:rsidR="0063193B" w:rsidRPr="00D278AD" w:rsidRDefault="0063193B" w:rsidP="0063193B">
      <w:pPr>
        <w:ind w:left="5760" w:hanging="5760"/>
        <w:rPr>
          <w:rFonts w:ascii="Verdana" w:hAnsi="Verdana" w:cs="Verdana"/>
          <w:sz w:val="22"/>
          <w:szCs w:val="22"/>
        </w:rPr>
      </w:pPr>
      <w:r w:rsidRPr="00D278AD">
        <w:rPr>
          <w:rFonts w:ascii="Verdana" w:hAnsi="Verdana" w:cs="Verdana"/>
          <w:sz w:val="22"/>
          <w:szCs w:val="22"/>
        </w:rPr>
        <w:fldChar w:fldCharType="begin"/>
      </w:r>
      <w:r w:rsidRPr="00D278AD">
        <w:rPr>
          <w:rFonts w:ascii="Verdana" w:hAnsi="Verdana" w:cs="Verdana"/>
          <w:sz w:val="22"/>
          <w:szCs w:val="22"/>
        </w:rPr>
        <w:instrText xml:space="preserve"> DATE  \@ "MMMM d, yyyy"  \* MERGEFORMAT </w:instrText>
      </w:r>
      <w:r w:rsidRPr="00D278AD">
        <w:rPr>
          <w:rFonts w:ascii="Verdana" w:hAnsi="Verdana" w:cs="Verdana"/>
          <w:sz w:val="22"/>
          <w:szCs w:val="22"/>
        </w:rPr>
        <w:fldChar w:fldCharType="separate"/>
      </w:r>
      <w:r w:rsidR="00ED49AB">
        <w:rPr>
          <w:rFonts w:ascii="Verdana" w:hAnsi="Verdana" w:cs="Verdana"/>
          <w:noProof/>
          <w:sz w:val="22"/>
          <w:szCs w:val="22"/>
        </w:rPr>
        <w:t>March 11, 2015</w:t>
      </w:r>
      <w:r w:rsidRPr="00D278AD">
        <w:rPr>
          <w:rFonts w:ascii="Verdana" w:hAnsi="Verdana" w:cs="Verdana"/>
          <w:sz w:val="22"/>
          <w:szCs w:val="22"/>
        </w:rPr>
        <w:fldChar w:fldCharType="end"/>
      </w:r>
    </w:p>
    <w:p w:rsidR="0063193B" w:rsidRPr="00D93D4E" w:rsidRDefault="0063193B" w:rsidP="0063193B">
      <w:pPr>
        <w:outlineLvl w:val="0"/>
        <w:rPr>
          <w:rFonts w:ascii="Verdana" w:hAnsi="Verdana" w:cs="Verdana"/>
          <w:sz w:val="22"/>
          <w:szCs w:val="22"/>
        </w:rPr>
      </w:pPr>
    </w:p>
    <w:p w:rsidR="0063193B" w:rsidRPr="00D93D4E" w:rsidRDefault="0063193B" w:rsidP="0063193B">
      <w:pPr>
        <w:outlineLvl w:val="0"/>
        <w:rPr>
          <w:rFonts w:ascii="Verdana" w:hAnsi="Verdana"/>
          <w:sz w:val="22"/>
          <w:szCs w:val="22"/>
        </w:rPr>
      </w:pPr>
      <w:bookmarkStart w:id="1" w:name="EENAME"/>
      <w:r w:rsidRPr="00D93D4E">
        <w:rPr>
          <w:rStyle w:val="PlaceholderText"/>
          <w:rFonts w:ascii="Verdana" w:hAnsi="Verdana"/>
          <w:sz w:val="22"/>
          <w:szCs w:val="22"/>
        </w:rPr>
        <w:t>FIRSTNAME LASTNAME</w:t>
      </w:r>
      <w:bookmarkEnd w:id="1"/>
    </w:p>
    <w:p w:rsidR="0063193B" w:rsidRPr="00D93D4E" w:rsidRDefault="0063193B" w:rsidP="0063193B">
      <w:pPr>
        <w:rPr>
          <w:rStyle w:val="Style1"/>
          <w:color w:val="auto"/>
          <w:szCs w:val="22"/>
        </w:rPr>
      </w:pPr>
      <w:r w:rsidRPr="00D93D4E">
        <w:rPr>
          <w:rStyle w:val="PlaceholderText"/>
          <w:rFonts w:ascii="Verdana" w:hAnsi="Verdana"/>
          <w:sz w:val="22"/>
          <w:szCs w:val="22"/>
        </w:rPr>
        <w:t>MAILING STREET ADDRESS</w:t>
      </w:r>
    </w:p>
    <w:p w:rsidR="0063193B" w:rsidRPr="00D93D4E" w:rsidRDefault="0063193B" w:rsidP="0063193B">
      <w:pPr>
        <w:tabs>
          <w:tab w:val="right" w:pos="9360"/>
        </w:tabs>
        <w:rPr>
          <w:rStyle w:val="Style1"/>
          <w:color w:val="auto"/>
          <w:szCs w:val="22"/>
        </w:rPr>
      </w:pPr>
      <w:r w:rsidRPr="00D93D4E">
        <w:rPr>
          <w:rStyle w:val="PlaceholderText"/>
          <w:rFonts w:ascii="Verdana" w:hAnsi="Verdana"/>
          <w:sz w:val="22"/>
          <w:szCs w:val="22"/>
        </w:rPr>
        <w:t>CITY</w:t>
      </w:r>
      <w:r w:rsidRPr="00D93D4E">
        <w:rPr>
          <w:rStyle w:val="Style1"/>
          <w:color w:val="auto"/>
          <w:szCs w:val="22"/>
        </w:rPr>
        <w:t xml:space="preserve"> pa </w:t>
      </w:r>
      <w:r w:rsidRPr="00D93D4E">
        <w:rPr>
          <w:rStyle w:val="PlaceholderText"/>
          <w:rFonts w:ascii="Verdana" w:hAnsi="Verdana"/>
          <w:sz w:val="22"/>
          <w:szCs w:val="22"/>
        </w:rPr>
        <w:t>ZIP CODE</w:t>
      </w:r>
      <w:r w:rsidRPr="00D93D4E">
        <w:rPr>
          <w:rStyle w:val="Style1"/>
          <w:color w:val="auto"/>
          <w:szCs w:val="22"/>
        </w:rPr>
        <w:t xml:space="preserve"> </w:t>
      </w:r>
      <w:r w:rsidRPr="00D93D4E">
        <w:rPr>
          <w:rStyle w:val="Style1"/>
          <w:color w:val="auto"/>
          <w:szCs w:val="22"/>
        </w:rPr>
        <w:tab/>
        <w:t xml:space="preserve">Personnel Number: </w:t>
      </w:r>
      <w:r w:rsidRPr="00D93D4E">
        <w:rPr>
          <w:rStyle w:val="PlaceholderText"/>
          <w:rFonts w:ascii="Verdana" w:hAnsi="Verdana"/>
          <w:sz w:val="22"/>
          <w:szCs w:val="22"/>
        </w:rPr>
        <w:t>EMP #</w:t>
      </w:r>
    </w:p>
    <w:p w:rsidR="0063193B" w:rsidRPr="005D08ED" w:rsidRDefault="0063193B" w:rsidP="0063193B">
      <w:pPr>
        <w:tabs>
          <w:tab w:val="right" w:pos="9360"/>
        </w:tabs>
        <w:rPr>
          <w:rStyle w:val="Style1"/>
          <w:color w:val="auto"/>
          <w:szCs w:val="22"/>
        </w:rPr>
      </w:pPr>
    </w:p>
    <w:p w:rsidR="0063193B" w:rsidRDefault="0063193B" w:rsidP="0063193B">
      <w:pPr>
        <w:jc w:val="both"/>
        <w:rPr>
          <w:rFonts w:ascii="Verdana" w:hAnsi="Verdana"/>
          <w:sz w:val="22"/>
          <w:szCs w:val="22"/>
        </w:rPr>
      </w:pPr>
      <w:r w:rsidRPr="009A181B">
        <w:rPr>
          <w:rFonts w:ascii="Verdana" w:hAnsi="Verdana"/>
          <w:sz w:val="22"/>
          <w:szCs w:val="22"/>
        </w:rPr>
        <w:t xml:space="preserve">Dear </w:t>
      </w:r>
      <w:fldSimple w:instr=" REF  EENAME \* Caps ">
        <w:r w:rsidRPr="00D93D4E">
          <w:rPr>
            <w:rStyle w:val="PlaceholderText"/>
            <w:rFonts w:ascii="Verdana" w:hAnsi="Verdana"/>
            <w:sz w:val="22"/>
            <w:szCs w:val="22"/>
          </w:rPr>
          <w:t>Firstname Lastname</w:t>
        </w:r>
      </w:fldSimple>
      <w:r w:rsidRPr="009A181B">
        <w:rPr>
          <w:rFonts w:ascii="Verdana" w:hAnsi="Verdana"/>
          <w:sz w:val="22"/>
          <w:szCs w:val="22"/>
        </w:rPr>
        <w:t>,</w:t>
      </w:r>
    </w:p>
    <w:p w:rsidR="00461DDC" w:rsidRDefault="00461DDC" w:rsidP="007E39F4">
      <w:pPr>
        <w:rPr>
          <w:rFonts w:ascii="Verdana" w:hAnsi="Verdana"/>
          <w:sz w:val="22"/>
          <w:szCs w:val="22"/>
        </w:rPr>
      </w:pPr>
    </w:p>
    <w:p w:rsidR="00397109" w:rsidRPr="005D08ED" w:rsidRDefault="00397109" w:rsidP="007E39F4">
      <w:pPr>
        <w:rPr>
          <w:rFonts w:ascii="Verdana" w:hAnsi="Verdana"/>
          <w:sz w:val="22"/>
          <w:szCs w:val="22"/>
        </w:rPr>
      </w:pPr>
      <w:r w:rsidRPr="005D08ED">
        <w:rPr>
          <w:rFonts w:ascii="Verdana" w:hAnsi="Verdana"/>
          <w:sz w:val="22"/>
          <w:szCs w:val="22"/>
        </w:rPr>
        <w:t xml:space="preserve">Under commonwealth policy and the Uniformed Services Employment and Reemployment Rights Act (USERRA), 38 U.S.C. 4312, an employee is entitled to a military leave of absence up to five cumulative years. Your cumulative period of unpaid military absence will reach five years on </w:t>
      </w:r>
      <w:bookmarkStart w:id="2" w:name="ENDDATE"/>
      <w:r w:rsidR="00D93D4E" w:rsidRPr="005D08ED">
        <w:rPr>
          <w:rStyle w:val="PlaceholderText"/>
          <w:rFonts w:ascii="Verdana" w:hAnsi="Verdana"/>
          <w:sz w:val="22"/>
          <w:szCs w:val="22"/>
        </w:rPr>
        <w:t>Date 5-yr max reached</w:t>
      </w:r>
      <w:bookmarkEnd w:id="2"/>
      <w:r w:rsidRPr="005D08ED">
        <w:rPr>
          <w:rFonts w:ascii="Verdana" w:hAnsi="Verdana"/>
          <w:sz w:val="22"/>
          <w:szCs w:val="22"/>
        </w:rPr>
        <w:t>. After this date, you will no longer be entitled to reemployment or further military absence benefits including stipend payments.</w:t>
      </w:r>
    </w:p>
    <w:p w:rsidR="00397109" w:rsidRPr="00D278AD" w:rsidRDefault="00397109" w:rsidP="007E39F4">
      <w:pPr>
        <w:rPr>
          <w:rFonts w:ascii="Verdana" w:hAnsi="Verdana"/>
          <w:sz w:val="22"/>
          <w:szCs w:val="22"/>
        </w:rPr>
      </w:pPr>
    </w:p>
    <w:p w:rsidR="00C84DF1" w:rsidRDefault="00397109" w:rsidP="007E39F4">
      <w:pPr>
        <w:rPr>
          <w:rFonts w:ascii="Verdana" w:hAnsi="Verdana"/>
          <w:sz w:val="22"/>
          <w:szCs w:val="22"/>
        </w:rPr>
      </w:pPr>
      <w:r w:rsidRPr="00D278AD">
        <w:rPr>
          <w:rFonts w:ascii="Verdana" w:hAnsi="Verdana"/>
          <w:sz w:val="22"/>
          <w:szCs w:val="22"/>
        </w:rPr>
        <w:t xml:space="preserve">Please complete the </w:t>
      </w:r>
      <w:r w:rsidRPr="00D278AD">
        <w:rPr>
          <w:rFonts w:ascii="Verdana" w:hAnsi="Verdana"/>
          <w:i/>
          <w:sz w:val="22"/>
          <w:szCs w:val="22"/>
        </w:rPr>
        <w:t xml:space="preserve">Application for Reemployment after Military Leave of Absence </w:t>
      </w:r>
      <w:r w:rsidRPr="00D278AD">
        <w:rPr>
          <w:rFonts w:ascii="Verdana" w:hAnsi="Verdana"/>
          <w:sz w:val="22"/>
          <w:szCs w:val="22"/>
        </w:rPr>
        <w:t xml:space="preserve">form to notify us of your intent to return to work or resign from your position. </w:t>
      </w:r>
    </w:p>
    <w:p w:rsidR="00C84DF1" w:rsidRDefault="00C84DF1" w:rsidP="007E39F4">
      <w:pPr>
        <w:rPr>
          <w:rFonts w:ascii="Verdana" w:hAnsi="Verdana"/>
          <w:sz w:val="22"/>
          <w:szCs w:val="22"/>
        </w:rPr>
      </w:pPr>
    </w:p>
    <w:p w:rsidR="00C84DF1" w:rsidRPr="00073993" w:rsidRDefault="00C84DF1" w:rsidP="007E39F4">
      <w:pPr>
        <w:rPr>
          <w:rFonts w:ascii="Verdana" w:hAnsi="Verdana"/>
          <w:bCs/>
          <w:color w:val="000000"/>
          <w:sz w:val="22"/>
          <w:szCs w:val="22"/>
        </w:rPr>
      </w:pPr>
      <w:r w:rsidRPr="00A009D2">
        <w:rPr>
          <w:rFonts w:ascii="Verdana" w:hAnsi="Verdana"/>
          <w:sz w:val="22"/>
          <w:szCs w:val="22"/>
        </w:rPr>
        <w:t>The</w:t>
      </w:r>
      <w:r w:rsidRPr="00A009D2">
        <w:rPr>
          <w:rFonts w:ascii="Verdana" w:hAnsi="Verdana"/>
          <w:i/>
          <w:sz w:val="22"/>
          <w:szCs w:val="22"/>
        </w:rPr>
        <w:t xml:space="preserve"> Application for Reemployment After Military Leave of Absence</w:t>
      </w:r>
      <w:r w:rsidRPr="00A009D2">
        <w:rPr>
          <w:rFonts w:ascii="Verdana" w:hAnsi="Verdana"/>
          <w:sz w:val="22"/>
          <w:szCs w:val="22"/>
        </w:rPr>
        <w:t xml:space="preserve"> form</w:t>
      </w:r>
      <w:r>
        <w:rPr>
          <w:rFonts w:ascii="Verdana" w:hAnsi="Verdana"/>
          <w:sz w:val="22"/>
          <w:szCs w:val="22"/>
        </w:rPr>
        <w:t xml:space="preserve"> i</w:t>
      </w:r>
      <w:r w:rsidRPr="00A009D2">
        <w:rPr>
          <w:rFonts w:ascii="Verdana" w:hAnsi="Verdana"/>
          <w:sz w:val="22"/>
          <w:szCs w:val="22"/>
        </w:rPr>
        <w:t xml:space="preserve">s available online </w:t>
      </w:r>
      <w:r>
        <w:rPr>
          <w:rFonts w:ascii="Verdana" w:hAnsi="Verdana"/>
          <w:sz w:val="22"/>
          <w:szCs w:val="22"/>
        </w:rPr>
        <w:t xml:space="preserve">at </w:t>
      </w:r>
      <w:hyperlink r:id="rId8" w:history="1">
        <w:r w:rsidR="007E39F4" w:rsidRPr="007E39F4">
          <w:rPr>
            <w:rFonts w:ascii="Verdana" w:hAnsi="Verdana" w:cs="Verdana"/>
            <w:color w:val="000099"/>
            <w:sz w:val="22"/>
            <w:szCs w:val="22"/>
            <w:u w:val="single"/>
          </w:rPr>
          <w:t>www.myWorkplace.state.pa.us</w:t>
        </w:r>
      </w:hyperlink>
      <w:r w:rsidRPr="00073993">
        <w:rPr>
          <w:rFonts w:ascii="Verdana" w:hAnsi="Verdana"/>
          <w:b/>
          <w:bCs/>
          <w:color w:val="000000"/>
          <w:sz w:val="22"/>
          <w:szCs w:val="22"/>
        </w:rPr>
        <w:t xml:space="preserve">, </w:t>
      </w:r>
      <w:r w:rsidRPr="00073993">
        <w:rPr>
          <w:rFonts w:ascii="Verdana" w:hAnsi="Verdana"/>
          <w:bCs/>
          <w:color w:val="000000"/>
          <w:sz w:val="22"/>
          <w:szCs w:val="22"/>
        </w:rPr>
        <w:t xml:space="preserve">and </w:t>
      </w:r>
      <w:hyperlink r:id="rId9" w:history="1">
        <w:r w:rsidRPr="007E39F4">
          <w:rPr>
            <w:rStyle w:val="Hyperlink"/>
            <w:rFonts w:ascii="Verdana" w:hAnsi="Verdana"/>
            <w:bCs/>
            <w:sz w:val="22"/>
            <w:szCs w:val="22"/>
          </w:rPr>
          <w:t>www.myHRonline.state.pa.us</w:t>
        </w:r>
      </w:hyperlink>
      <w:r w:rsidRPr="00073993">
        <w:rPr>
          <w:rFonts w:ascii="Verdana" w:hAnsi="Verdana"/>
          <w:b/>
          <w:bCs/>
          <w:color w:val="000000"/>
          <w:sz w:val="22"/>
          <w:szCs w:val="22"/>
        </w:rPr>
        <w:t>,</w:t>
      </w:r>
      <w:r w:rsidRPr="00073993">
        <w:rPr>
          <w:rFonts w:ascii="Verdana" w:hAnsi="Verdana"/>
          <w:b/>
          <w:bCs/>
          <w:color w:val="000000"/>
          <w:sz w:val="22"/>
          <w:szCs w:val="22"/>
        </w:rPr>
        <w:br/>
      </w:r>
      <w:r w:rsidRPr="00073993">
        <w:rPr>
          <w:rFonts w:ascii="Verdana" w:hAnsi="Verdana"/>
          <w:bCs/>
          <w:color w:val="000000"/>
          <w:sz w:val="22"/>
          <w:szCs w:val="22"/>
        </w:rPr>
        <w:t>at Other Benefits &gt; More Information.</w:t>
      </w:r>
    </w:p>
    <w:p w:rsidR="00C84DF1" w:rsidRPr="00073993" w:rsidRDefault="00C84DF1" w:rsidP="007E39F4">
      <w:pPr>
        <w:rPr>
          <w:rFonts w:ascii="Verdana" w:hAnsi="Verdana"/>
          <w:bCs/>
          <w:color w:val="000000"/>
          <w:sz w:val="22"/>
          <w:szCs w:val="22"/>
        </w:rPr>
      </w:pPr>
    </w:p>
    <w:p w:rsidR="00397109" w:rsidRPr="00D278AD" w:rsidRDefault="00397109" w:rsidP="007E39F4">
      <w:pPr>
        <w:rPr>
          <w:rFonts w:ascii="Verdana" w:hAnsi="Verdana"/>
          <w:sz w:val="22"/>
          <w:szCs w:val="22"/>
        </w:rPr>
      </w:pPr>
      <w:r w:rsidRPr="00D278AD">
        <w:rPr>
          <w:rFonts w:ascii="Verdana" w:hAnsi="Verdana"/>
          <w:sz w:val="22"/>
          <w:szCs w:val="22"/>
        </w:rPr>
        <w:t xml:space="preserve">Please notify your supervisor and this office at least 24 hours prior to returning to work. If </w:t>
      </w:r>
      <w:proofErr w:type="gramStart"/>
      <w:r w:rsidRPr="00D278AD">
        <w:rPr>
          <w:rFonts w:ascii="Verdana" w:hAnsi="Verdana"/>
          <w:sz w:val="22"/>
          <w:szCs w:val="22"/>
        </w:rPr>
        <w:t>your</w:t>
      </w:r>
      <w:proofErr w:type="gramEnd"/>
      <w:r w:rsidRPr="00D278AD">
        <w:rPr>
          <w:rFonts w:ascii="Verdana" w:hAnsi="Verdana"/>
          <w:sz w:val="22"/>
          <w:szCs w:val="22"/>
        </w:rPr>
        <w:t xml:space="preserve"> military duty </w:t>
      </w:r>
      <w:r w:rsidRPr="00D93D4E">
        <w:rPr>
          <w:rFonts w:ascii="Verdana" w:hAnsi="Verdana"/>
          <w:sz w:val="22"/>
          <w:szCs w:val="22"/>
        </w:rPr>
        <w:t xml:space="preserve">ends after </w:t>
      </w:r>
      <w:r w:rsidR="00406EB8">
        <w:rPr>
          <w:rStyle w:val="Verdana11Auto"/>
          <w:szCs w:val="22"/>
        </w:rPr>
        <w:fldChar w:fldCharType="begin"/>
      </w:r>
      <w:r w:rsidR="00406EB8">
        <w:rPr>
          <w:rStyle w:val="Verdana11Auto"/>
          <w:szCs w:val="22"/>
        </w:rPr>
        <w:instrText xml:space="preserve"> REF  ENDDATE </w:instrText>
      </w:r>
      <w:r w:rsidR="00406EB8">
        <w:rPr>
          <w:rStyle w:val="Verdana11Auto"/>
          <w:szCs w:val="22"/>
        </w:rPr>
        <w:fldChar w:fldCharType="separate"/>
      </w:r>
      <w:r w:rsidR="00461DDC" w:rsidRPr="005D08ED">
        <w:rPr>
          <w:rStyle w:val="PlaceholderText"/>
          <w:rFonts w:ascii="Verdana" w:hAnsi="Verdana"/>
          <w:sz w:val="22"/>
          <w:szCs w:val="22"/>
        </w:rPr>
        <w:t>Date 5-yr max reached</w:t>
      </w:r>
      <w:r w:rsidR="00406EB8">
        <w:rPr>
          <w:rStyle w:val="Verdana11Auto"/>
          <w:szCs w:val="22"/>
        </w:rPr>
        <w:fldChar w:fldCharType="end"/>
      </w:r>
      <w:r w:rsidR="00CB26BF" w:rsidRPr="00D93D4E">
        <w:rPr>
          <w:rFonts w:ascii="Verdana" w:hAnsi="Verdana"/>
          <w:sz w:val="22"/>
          <w:szCs w:val="22"/>
        </w:rPr>
        <w:t xml:space="preserve"> </w:t>
      </w:r>
      <w:r w:rsidRPr="00D93D4E">
        <w:rPr>
          <w:rFonts w:ascii="Verdana" w:hAnsi="Verdana"/>
          <w:sz w:val="22"/>
          <w:szCs w:val="22"/>
        </w:rPr>
        <w:t>and</w:t>
      </w:r>
      <w:r w:rsidRPr="00D278AD">
        <w:rPr>
          <w:rFonts w:ascii="Verdana" w:hAnsi="Verdana"/>
          <w:sz w:val="22"/>
          <w:szCs w:val="22"/>
        </w:rPr>
        <w:t xml:space="preserve"> you are unable to be released from duty and wish to return to work at the expiration of your current tour, immediately contact this office. </w:t>
      </w:r>
    </w:p>
    <w:p w:rsidR="00397109" w:rsidRPr="00D278AD" w:rsidRDefault="00397109" w:rsidP="007E39F4">
      <w:pPr>
        <w:ind w:left="720"/>
        <w:rPr>
          <w:rFonts w:ascii="Verdana" w:hAnsi="Verdana"/>
          <w:sz w:val="22"/>
          <w:szCs w:val="22"/>
        </w:rPr>
      </w:pPr>
    </w:p>
    <w:p w:rsidR="00397109" w:rsidRPr="00D93D4E" w:rsidRDefault="00397109" w:rsidP="007E39F4">
      <w:pPr>
        <w:rPr>
          <w:rFonts w:ascii="Verdana" w:hAnsi="Verdana"/>
          <w:sz w:val="22"/>
          <w:szCs w:val="22"/>
        </w:rPr>
      </w:pPr>
      <w:r w:rsidRPr="00D278AD">
        <w:rPr>
          <w:rFonts w:ascii="Verdana" w:hAnsi="Verdana"/>
          <w:sz w:val="22"/>
          <w:szCs w:val="22"/>
        </w:rPr>
        <w:t xml:space="preserve">The enclosed </w:t>
      </w:r>
      <w:r w:rsidRPr="00D278AD">
        <w:rPr>
          <w:rFonts w:ascii="Verdana" w:hAnsi="Verdana"/>
          <w:i/>
          <w:sz w:val="22"/>
          <w:szCs w:val="22"/>
        </w:rPr>
        <w:t xml:space="preserve">Notice to </w:t>
      </w:r>
      <w:r w:rsidRPr="00D93D4E">
        <w:rPr>
          <w:rFonts w:ascii="Verdana" w:hAnsi="Verdana"/>
          <w:i/>
          <w:sz w:val="22"/>
          <w:szCs w:val="22"/>
        </w:rPr>
        <w:t xml:space="preserve">Employees </w:t>
      </w:r>
      <w:proofErr w:type="gramStart"/>
      <w:r w:rsidRPr="00D93D4E">
        <w:rPr>
          <w:rFonts w:ascii="Verdana" w:hAnsi="Verdana"/>
          <w:sz w:val="22"/>
          <w:szCs w:val="22"/>
        </w:rPr>
        <w:t>is provided</w:t>
      </w:r>
      <w:proofErr w:type="gramEnd"/>
      <w:r w:rsidRPr="00D93D4E">
        <w:rPr>
          <w:rFonts w:ascii="Verdana" w:hAnsi="Verdana"/>
          <w:sz w:val="22"/>
          <w:szCs w:val="22"/>
        </w:rPr>
        <w:t xml:space="preserve"> as a reminder of your rights, benefits, and obligations while on a military leave of absence. If you do not return to work or respond to this letter by</w:t>
      </w:r>
      <w:r w:rsidR="00CB26BF" w:rsidRPr="00D93D4E">
        <w:rPr>
          <w:rFonts w:ascii="Verdana" w:hAnsi="Verdana"/>
          <w:sz w:val="22"/>
          <w:szCs w:val="22"/>
        </w:rPr>
        <w:t xml:space="preserve"> </w:t>
      </w:r>
      <w:r w:rsidR="00406EB8">
        <w:rPr>
          <w:rStyle w:val="Verdana11Auto"/>
          <w:szCs w:val="22"/>
        </w:rPr>
        <w:fldChar w:fldCharType="begin"/>
      </w:r>
      <w:r w:rsidR="00406EB8">
        <w:rPr>
          <w:rStyle w:val="Verdana11Auto"/>
          <w:szCs w:val="22"/>
        </w:rPr>
        <w:instrText xml:space="preserve"> REF  ENDDATE </w:instrText>
      </w:r>
      <w:r w:rsidR="00406EB8">
        <w:rPr>
          <w:rStyle w:val="Verdana11Auto"/>
          <w:szCs w:val="22"/>
        </w:rPr>
        <w:fldChar w:fldCharType="separate"/>
      </w:r>
      <w:r w:rsidR="00461DDC" w:rsidRPr="005D08ED">
        <w:rPr>
          <w:rStyle w:val="PlaceholderText"/>
          <w:rFonts w:ascii="Verdana" w:hAnsi="Verdana"/>
          <w:sz w:val="22"/>
          <w:szCs w:val="22"/>
        </w:rPr>
        <w:t>Date 5-yr max reached</w:t>
      </w:r>
      <w:r w:rsidR="00406EB8">
        <w:rPr>
          <w:rStyle w:val="Verdana11Auto"/>
          <w:szCs w:val="22"/>
        </w:rPr>
        <w:fldChar w:fldCharType="end"/>
      </w:r>
      <w:r w:rsidRPr="00D93D4E">
        <w:rPr>
          <w:rFonts w:ascii="Verdana" w:hAnsi="Verdana"/>
          <w:sz w:val="22"/>
          <w:szCs w:val="22"/>
        </w:rPr>
        <w:t xml:space="preserve">, further absence </w:t>
      </w:r>
      <w:proofErr w:type="gramStart"/>
      <w:r w:rsidRPr="00D93D4E">
        <w:rPr>
          <w:rFonts w:ascii="Verdana" w:hAnsi="Verdana"/>
          <w:sz w:val="22"/>
          <w:szCs w:val="22"/>
        </w:rPr>
        <w:t>may be charged</w:t>
      </w:r>
      <w:proofErr w:type="gramEnd"/>
      <w:r w:rsidRPr="00D93D4E">
        <w:rPr>
          <w:rFonts w:ascii="Verdana" w:hAnsi="Verdana"/>
          <w:sz w:val="22"/>
          <w:szCs w:val="22"/>
        </w:rPr>
        <w:t xml:space="preserve"> as absence without leave (AW) which may result in disciplinary action up to and including termination. </w:t>
      </w:r>
    </w:p>
    <w:p w:rsidR="00FD205D" w:rsidRDefault="00FD205D">
      <w:pPr>
        <w:rPr>
          <w:rFonts w:ascii="Verdana" w:hAnsi="Verdana"/>
          <w:sz w:val="22"/>
          <w:szCs w:val="22"/>
        </w:rPr>
      </w:pPr>
    </w:p>
    <w:p w:rsidR="00A92412" w:rsidRDefault="00397109" w:rsidP="007E39F4">
      <w:pPr>
        <w:rPr>
          <w:rFonts w:ascii="Verdana" w:hAnsi="Verdana"/>
          <w:sz w:val="22"/>
          <w:szCs w:val="22"/>
        </w:rPr>
      </w:pPr>
      <w:r w:rsidRPr="00D278AD">
        <w:rPr>
          <w:rFonts w:ascii="Verdana" w:hAnsi="Verdana"/>
          <w:sz w:val="22"/>
          <w:szCs w:val="22"/>
        </w:rPr>
        <w:t xml:space="preserve">Please contact the HR Service Center at 866.377.2672 if you have any questions </w:t>
      </w:r>
      <w:proofErr w:type="gramStart"/>
      <w:r w:rsidR="004E2B38">
        <w:rPr>
          <w:rFonts w:ascii="Verdana" w:hAnsi="Verdana"/>
          <w:sz w:val="22"/>
          <w:szCs w:val="22"/>
        </w:rPr>
        <w:t>and a</w:t>
      </w:r>
      <w:r w:rsidRPr="00D278AD">
        <w:rPr>
          <w:rFonts w:ascii="Verdana" w:hAnsi="Verdana"/>
          <w:sz w:val="22"/>
          <w:szCs w:val="22"/>
        </w:rPr>
        <w:t>lso</w:t>
      </w:r>
      <w:proofErr w:type="gramEnd"/>
      <w:r w:rsidRPr="00D278AD">
        <w:rPr>
          <w:rFonts w:ascii="Verdana" w:hAnsi="Verdana"/>
          <w:sz w:val="22"/>
          <w:szCs w:val="22"/>
        </w:rPr>
        <w:t xml:space="preserve"> to convey your election regarding your reemployment</w:t>
      </w:r>
      <w:r w:rsidR="004E2B38">
        <w:rPr>
          <w:rFonts w:ascii="Verdana" w:hAnsi="Verdana"/>
          <w:sz w:val="22"/>
          <w:szCs w:val="22"/>
        </w:rPr>
        <w:t xml:space="preserve">.  Please </w:t>
      </w:r>
      <w:r w:rsidRPr="00D278AD">
        <w:rPr>
          <w:rFonts w:ascii="Verdana" w:hAnsi="Verdana"/>
          <w:sz w:val="22"/>
          <w:szCs w:val="22"/>
        </w:rPr>
        <w:t>indicate that you are calling about your military leave</w:t>
      </w:r>
      <w:r w:rsidR="004E2B38">
        <w:rPr>
          <w:rFonts w:ascii="Verdana" w:hAnsi="Verdana"/>
          <w:sz w:val="22"/>
          <w:szCs w:val="22"/>
        </w:rPr>
        <w:t xml:space="preserve"> at the beginning of your call.</w:t>
      </w:r>
      <w:r w:rsidRPr="00D278AD">
        <w:rPr>
          <w:rFonts w:ascii="Verdana" w:hAnsi="Verdana"/>
          <w:sz w:val="22"/>
          <w:szCs w:val="22"/>
        </w:rPr>
        <w:t xml:space="preserve"> We are </w:t>
      </w:r>
    </w:p>
    <w:p w:rsidR="00AD16AE" w:rsidRDefault="00397109" w:rsidP="007E39F4">
      <w:pPr>
        <w:rPr>
          <w:rFonts w:ascii="Verdana" w:hAnsi="Verdana"/>
          <w:sz w:val="22"/>
          <w:szCs w:val="22"/>
        </w:rPr>
      </w:pPr>
      <w:proofErr w:type="gramStart"/>
      <w:r w:rsidRPr="00D278AD">
        <w:rPr>
          <w:rFonts w:ascii="Verdana" w:hAnsi="Verdana"/>
          <w:sz w:val="22"/>
          <w:szCs w:val="22"/>
        </w:rPr>
        <w:t>available</w:t>
      </w:r>
      <w:proofErr w:type="gramEnd"/>
      <w:r w:rsidRPr="00D278AD">
        <w:rPr>
          <w:rFonts w:ascii="Verdana" w:hAnsi="Verdana"/>
          <w:sz w:val="22"/>
          <w:szCs w:val="22"/>
        </w:rPr>
        <w:t xml:space="preserve"> from 7 a</w:t>
      </w:r>
      <w:r w:rsidR="00CB3BA3">
        <w:rPr>
          <w:rFonts w:ascii="Verdana" w:hAnsi="Verdana"/>
          <w:sz w:val="22"/>
          <w:szCs w:val="22"/>
        </w:rPr>
        <w:t>.</w:t>
      </w:r>
      <w:r w:rsidRPr="00D278AD">
        <w:rPr>
          <w:rFonts w:ascii="Verdana" w:hAnsi="Verdana"/>
          <w:sz w:val="22"/>
          <w:szCs w:val="22"/>
        </w:rPr>
        <w:t>m</w:t>
      </w:r>
      <w:r w:rsidR="00CB3BA3">
        <w:rPr>
          <w:rFonts w:ascii="Verdana" w:hAnsi="Verdana"/>
          <w:sz w:val="22"/>
          <w:szCs w:val="22"/>
        </w:rPr>
        <w:t>.</w:t>
      </w:r>
      <w:r w:rsidRPr="00D278AD">
        <w:rPr>
          <w:rFonts w:ascii="Verdana" w:hAnsi="Verdana"/>
          <w:sz w:val="22"/>
          <w:szCs w:val="22"/>
        </w:rPr>
        <w:t xml:space="preserve"> to 5 p</w:t>
      </w:r>
      <w:r w:rsidR="00CB3BA3">
        <w:rPr>
          <w:rFonts w:ascii="Verdana" w:hAnsi="Verdana"/>
          <w:sz w:val="22"/>
          <w:szCs w:val="22"/>
        </w:rPr>
        <w:t>.</w:t>
      </w:r>
      <w:r w:rsidRPr="00D278AD">
        <w:rPr>
          <w:rFonts w:ascii="Verdana" w:hAnsi="Verdana"/>
          <w:sz w:val="22"/>
          <w:szCs w:val="22"/>
        </w:rPr>
        <w:t>m</w:t>
      </w:r>
      <w:r w:rsidR="00CB3BA3">
        <w:rPr>
          <w:rFonts w:ascii="Verdana" w:hAnsi="Verdana"/>
          <w:sz w:val="22"/>
          <w:szCs w:val="22"/>
        </w:rPr>
        <w:t>.</w:t>
      </w:r>
      <w:r w:rsidRPr="00D278AD">
        <w:rPr>
          <w:rFonts w:ascii="Verdana" w:hAnsi="Verdana"/>
          <w:sz w:val="22"/>
          <w:szCs w:val="22"/>
        </w:rPr>
        <w:t xml:space="preserve">, Monday through Friday. </w:t>
      </w:r>
      <w:r w:rsidR="004E2B38">
        <w:rPr>
          <w:rFonts w:ascii="Verdana" w:hAnsi="Verdana"/>
          <w:sz w:val="22"/>
          <w:szCs w:val="22"/>
        </w:rPr>
        <w:t xml:space="preserve">Dial 711 for PA Relay. </w:t>
      </w:r>
    </w:p>
    <w:p w:rsidR="00AD16AE" w:rsidRDefault="00AD16AE">
      <w:pPr>
        <w:rPr>
          <w:rFonts w:ascii="Verdana" w:hAnsi="Verdana"/>
          <w:sz w:val="22"/>
          <w:szCs w:val="22"/>
        </w:rPr>
      </w:pPr>
      <w:r>
        <w:rPr>
          <w:rFonts w:ascii="Verdana" w:hAnsi="Verdana"/>
          <w:sz w:val="22"/>
          <w:szCs w:val="22"/>
        </w:rPr>
        <w:br w:type="page"/>
      </w:r>
    </w:p>
    <w:p w:rsidR="00397109" w:rsidRPr="00D278AD" w:rsidRDefault="004E2B38" w:rsidP="007E39F4">
      <w:pPr>
        <w:rPr>
          <w:rFonts w:ascii="Verdana" w:hAnsi="Verdana"/>
          <w:sz w:val="22"/>
          <w:szCs w:val="22"/>
        </w:rPr>
      </w:pPr>
      <w:r>
        <w:rPr>
          <w:rFonts w:ascii="Verdana" w:hAnsi="Verdana"/>
          <w:sz w:val="22"/>
          <w:szCs w:val="22"/>
        </w:rPr>
        <w:t xml:space="preserve">Interpreter services are available upon request. </w:t>
      </w:r>
      <w:r w:rsidR="00397109" w:rsidRPr="00D278AD">
        <w:rPr>
          <w:rFonts w:ascii="Verdana" w:hAnsi="Verdana"/>
          <w:sz w:val="22"/>
          <w:szCs w:val="22"/>
        </w:rPr>
        <w:t xml:space="preserve">If you have ESS access, you can submit your questions and reemployment </w:t>
      </w:r>
      <w:r>
        <w:rPr>
          <w:rFonts w:ascii="Verdana" w:hAnsi="Verdana"/>
          <w:sz w:val="22"/>
          <w:szCs w:val="22"/>
        </w:rPr>
        <w:t>intent</w:t>
      </w:r>
      <w:r w:rsidRPr="00D278AD">
        <w:rPr>
          <w:rFonts w:ascii="Verdana" w:hAnsi="Verdana"/>
          <w:sz w:val="22"/>
          <w:szCs w:val="22"/>
        </w:rPr>
        <w:t xml:space="preserve"> </w:t>
      </w:r>
      <w:r w:rsidR="00397109" w:rsidRPr="00D278AD">
        <w:rPr>
          <w:rFonts w:ascii="Verdana" w:hAnsi="Verdana"/>
          <w:sz w:val="22"/>
          <w:szCs w:val="22"/>
        </w:rPr>
        <w:t>online at any time via the AskHR link on the Home page.</w:t>
      </w:r>
    </w:p>
    <w:p w:rsidR="00BF761A" w:rsidRPr="00D278AD" w:rsidRDefault="00BF761A" w:rsidP="007E39F4">
      <w:pPr>
        <w:rPr>
          <w:rFonts w:ascii="Verdana" w:hAnsi="Verdana"/>
          <w:sz w:val="22"/>
          <w:szCs w:val="22"/>
        </w:rPr>
      </w:pPr>
    </w:p>
    <w:p w:rsidR="00397109" w:rsidRPr="00D278AD" w:rsidRDefault="00397109" w:rsidP="007E39F4">
      <w:pPr>
        <w:rPr>
          <w:rFonts w:ascii="Verdana" w:hAnsi="Verdana"/>
          <w:sz w:val="22"/>
          <w:szCs w:val="22"/>
        </w:rPr>
      </w:pPr>
      <w:r w:rsidRPr="00D278AD">
        <w:rPr>
          <w:rFonts w:ascii="Verdana" w:hAnsi="Verdana"/>
          <w:sz w:val="22"/>
          <w:szCs w:val="22"/>
        </w:rPr>
        <w:t>Sincerely,</w:t>
      </w:r>
    </w:p>
    <w:p w:rsidR="00397109" w:rsidRPr="00D278AD" w:rsidRDefault="00397109" w:rsidP="007E39F4">
      <w:pPr>
        <w:rPr>
          <w:rFonts w:ascii="Verdana" w:hAnsi="Verdana"/>
          <w:sz w:val="22"/>
          <w:szCs w:val="22"/>
        </w:rPr>
      </w:pPr>
    </w:p>
    <w:p w:rsidR="00397109" w:rsidRPr="00D278AD" w:rsidRDefault="00397109" w:rsidP="007E39F4">
      <w:pPr>
        <w:rPr>
          <w:rFonts w:ascii="Verdana" w:hAnsi="Verdana"/>
          <w:sz w:val="22"/>
          <w:szCs w:val="22"/>
        </w:rPr>
      </w:pPr>
      <w:r w:rsidRPr="00D278AD">
        <w:rPr>
          <w:rFonts w:ascii="Verdana" w:hAnsi="Verdana"/>
          <w:sz w:val="22"/>
          <w:szCs w:val="22"/>
        </w:rPr>
        <w:t>HR Service Center</w:t>
      </w:r>
    </w:p>
    <w:p w:rsidR="00397109" w:rsidRPr="00A04914" w:rsidRDefault="00795F49" w:rsidP="007E39F4">
      <w:pPr>
        <w:rPr>
          <w:rFonts w:ascii="Verdana" w:hAnsi="Verdana"/>
          <w:sz w:val="22"/>
          <w:szCs w:val="22"/>
          <w:u w:val="single"/>
        </w:rPr>
      </w:pPr>
      <w:hyperlink r:id="rId10" w:history="1">
        <w:r w:rsidR="00397109" w:rsidRPr="00A04914">
          <w:rPr>
            <w:rFonts w:ascii="Verdana" w:hAnsi="Verdana"/>
            <w:b/>
            <w:bCs/>
            <w:sz w:val="22"/>
            <w:szCs w:val="22"/>
            <w:u w:val="single"/>
          </w:rPr>
          <w:t>www.myWorkplace.state.pa.us</w:t>
        </w:r>
      </w:hyperlink>
      <w:r w:rsidR="00397109" w:rsidRPr="00A04914" w:rsidDel="00CE21ED">
        <w:rPr>
          <w:rFonts w:ascii="Verdana" w:hAnsi="Verdana"/>
          <w:sz w:val="22"/>
          <w:szCs w:val="22"/>
          <w:u w:val="single"/>
        </w:rPr>
        <w:t xml:space="preserve"> </w:t>
      </w:r>
    </w:p>
    <w:p w:rsidR="00397109" w:rsidRPr="00D278AD" w:rsidRDefault="00397109" w:rsidP="007E39F4">
      <w:pPr>
        <w:rPr>
          <w:rFonts w:ascii="Verdana" w:hAnsi="Verdana"/>
          <w:sz w:val="22"/>
          <w:szCs w:val="22"/>
        </w:rPr>
      </w:pPr>
    </w:p>
    <w:p w:rsidR="00FD205D" w:rsidRDefault="00397109" w:rsidP="007E39F4">
      <w:pPr>
        <w:rPr>
          <w:rFonts w:ascii="Verdana" w:hAnsi="Verdana"/>
          <w:sz w:val="22"/>
          <w:szCs w:val="22"/>
        </w:rPr>
      </w:pPr>
      <w:r w:rsidRPr="00D278AD">
        <w:rPr>
          <w:rFonts w:ascii="Verdana" w:hAnsi="Verdana"/>
          <w:sz w:val="22"/>
          <w:szCs w:val="22"/>
        </w:rPr>
        <w:t>Enclosure:</w:t>
      </w:r>
      <w:r w:rsidRPr="00D278AD">
        <w:rPr>
          <w:rFonts w:ascii="Verdana" w:hAnsi="Verdana"/>
          <w:sz w:val="22"/>
          <w:szCs w:val="22"/>
        </w:rPr>
        <w:tab/>
        <w:t>Notice to Employees</w:t>
      </w:r>
    </w:p>
    <w:p w:rsidR="00FD205D" w:rsidRDefault="00FD205D" w:rsidP="007E39F4">
      <w:pPr>
        <w:rPr>
          <w:rFonts w:ascii="Verdana" w:hAnsi="Verdana"/>
          <w:sz w:val="22"/>
          <w:szCs w:val="22"/>
        </w:rPr>
      </w:pPr>
    </w:p>
    <w:p w:rsidR="00C643C5" w:rsidRPr="006322D6" w:rsidRDefault="00C643C5" w:rsidP="007E39F4">
      <w:pPr>
        <w:rPr>
          <w:rFonts w:ascii="Verdana" w:hAnsi="Verdana"/>
          <w:sz w:val="22"/>
          <w:szCs w:val="22"/>
        </w:rPr>
      </w:pPr>
      <w:r w:rsidRPr="006322D6">
        <w:rPr>
          <w:rFonts w:ascii="Verdana" w:hAnsi="Verdana"/>
          <w:sz w:val="22"/>
          <w:szCs w:val="22"/>
        </w:rPr>
        <w:t>cc:</w:t>
      </w:r>
      <w:r w:rsidRPr="006322D6">
        <w:rPr>
          <w:rFonts w:ascii="Verdana" w:hAnsi="Verdana"/>
          <w:sz w:val="22"/>
          <w:szCs w:val="22"/>
        </w:rPr>
        <w:tab/>
      </w:r>
      <w:r w:rsidRPr="00073993">
        <w:rPr>
          <w:rStyle w:val="PlaceholderText"/>
          <w:rFonts w:ascii="Verdana" w:hAnsi="Verdana"/>
          <w:color w:val="A6A6A6"/>
        </w:rPr>
        <w:t>Choose an item</w:t>
      </w:r>
      <w:r w:rsidRPr="006322D6">
        <w:rPr>
          <w:rFonts w:ascii="Verdana" w:hAnsi="Verdana"/>
          <w:sz w:val="22"/>
          <w:szCs w:val="22"/>
        </w:rPr>
        <w:t xml:space="preserve">, </w:t>
      </w:r>
      <w:r>
        <w:rPr>
          <w:rFonts w:ascii="Verdana" w:hAnsi="Verdana"/>
          <w:sz w:val="22"/>
          <w:szCs w:val="22"/>
        </w:rPr>
        <w:t>Resource Account</w:t>
      </w:r>
    </w:p>
    <w:p w:rsidR="00C643C5" w:rsidRPr="006322D6" w:rsidRDefault="00C643C5" w:rsidP="007E39F4">
      <w:pPr>
        <w:ind w:left="720"/>
        <w:rPr>
          <w:rFonts w:ascii="Verdana" w:hAnsi="Verdana"/>
          <w:sz w:val="22"/>
          <w:szCs w:val="22"/>
        </w:rPr>
      </w:pPr>
      <w:r w:rsidRPr="006322D6">
        <w:rPr>
          <w:rFonts w:ascii="Verdana" w:hAnsi="Verdana"/>
          <w:sz w:val="22"/>
          <w:szCs w:val="22"/>
        </w:rPr>
        <w:t>Supervisor</w:t>
      </w:r>
    </w:p>
    <w:p w:rsidR="00C643C5" w:rsidRDefault="00C643C5" w:rsidP="007E39F4">
      <w:pPr>
        <w:ind w:left="720" w:hanging="720"/>
        <w:rPr>
          <w:rFonts w:ascii="Verdana" w:hAnsi="Verdana"/>
          <w:sz w:val="22"/>
          <w:szCs w:val="22"/>
        </w:rPr>
      </w:pPr>
      <w:r w:rsidRPr="006322D6">
        <w:rPr>
          <w:rFonts w:ascii="Verdana" w:hAnsi="Verdana"/>
          <w:sz w:val="22"/>
          <w:szCs w:val="22"/>
        </w:rPr>
        <w:tab/>
        <w:t>Time Advisor</w:t>
      </w:r>
    </w:p>
    <w:p w:rsidR="00C643C5" w:rsidRPr="00F82CE2" w:rsidRDefault="00C643C5" w:rsidP="007E39F4">
      <w:pPr>
        <w:ind w:left="720" w:hanging="720"/>
        <w:rPr>
          <w:rFonts w:ascii="Verdana" w:hAnsi="Verdana"/>
          <w:sz w:val="22"/>
          <w:szCs w:val="22"/>
        </w:rPr>
      </w:pPr>
      <w:r w:rsidRPr="00073993">
        <w:rPr>
          <w:rStyle w:val="PlaceholderText"/>
          <w:rFonts w:ascii="Verdana" w:hAnsi="Verdana"/>
          <w:color w:val="A6A6A6"/>
          <w:sz w:val="22"/>
          <w:szCs w:val="22"/>
        </w:rPr>
        <w:tab/>
      </w:r>
      <w:r w:rsidRPr="00F82CE2">
        <w:rPr>
          <w:rStyle w:val="PlaceholderText"/>
          <w:rFonts w:ascii="Verdana" w:hAnsi="Verdana"/>
          <w:color w:val="auto"/>
          <w:sz w:val="22"/>
          <w:szCs w:val="22"/>
        </w:rPr>
        <w:t>Timekeeper</w:t>
      </w:r>
    </w:p>
    <w:p w:rsidR="00C643C5" w:rsidRPr="006322D6" w:rsidRDefault="00C643C5" w:rsidP="007E39F4">
      <w:pPr>
        <w:ind w:left="720"/>
        <w:rPr>
          <w:rFonts w:ascii="Verdana" w:hAnsi="Verdana"/>
          <w:sz w:val="22"/>
          <w:szCs w:val="22"/>
        </w:rPr>
      </w:pPr>
      <w:r w:rsidRPr="006322D6">
        <w:rPr>
          <w:rFonts w:ascii="Verdana" w:hAnsi="Verdana"/>
          <w:sz w:val="22"/>
          <w:szCs w:val="22"/>
        </w:rPr>
        <w:t xml:space="preserve">Official Personnel Folder </w:t>
      </w:r>
    </w:p>
    <w:p w:rsidR="0017254F" w:rsidRPr="00D278AD" w:rsidRDefault="0017254F" w:rsidP="007E39F4">
      <w:pPr>
        <w:rPr>
          <w:rFonts w:ascii="Verdana" w:hAnsi="Verdana"/>
          <w:sz w:val="22"/>
          <w:szCs w:val="22"/>
        </w:rPr>
      </w:pPr>
    </w:p>
    <w:p w:rsidR="00CD6F64" w:rsidRDefault="00CD6F64" w:rsidP="00827B83">
      <w:pPr>
        <w:rPr>
          <w:rFonts w:ascii="Verdana" w:hAnsi="Verdana"/>
          <w:sz w:val="22"/>
          <w:szCs w:val="22"/>
        </w:rPr>
        <w:sectPr w:rsidR="00CD6F64" w:rsidSect="001013B8">
          <w:footerReference w:type="default" r:id="rId11"/>
          <w:headerReference w:type="first" r:id="rId12"/>
          <w:footerReference w:type="first" r:id="rId13"/>
          <w:pgSz w:w="12240" w:h="15840" w:code="1"/>
          <w:pgMar w:top="1440" w:right="1440" w:bottom="1080" w:left="1440" w:header="720" w:footer="432" w:gutter="0"/>
          <w:pgNumType w:start="1"/>
          <w:cols w:space="720"/>
          <w:titlePg/>
          <w:docGrid w:linePitch="360"/>
        </w:sectPr>
      </w:pPr>
    </w:p>
    <w:tbl>
      <w:tblPr>
        <w:tblW w:w="110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1E0" w:firstRow="1" w:lastRow="1" w:firstColumn="1" w:lastColumn="1" w:noHBand="0" w:noVBand="0"/>
      </w:tblPr>
      <w:tblGrid>
        <w:gridCol w:w="11005"/>
      </w:tblGrid>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vAlign w:val="center"/>
          </w:tcPr>
          <w:p w:rsidR="0096066D" w:rsidRPr="0096066D" w:rsidRDefault="0096066D" w:rsidP="0096066D">
            <w:pPr>
              <w:adjustRightInd w:val="0"/>
              <w:ind w:right="72"/>
              <w:contextualSpacing/>
              <w:textAlignment w:val="baseline"/>
              <w:outlineLvl w:val="0"/>
              <w:rPr>
                <w:rFonts w:ascii="Verdana" w:hAnsi="Verdana"/>
                <w:b/>
                <w:sz w:val="20"/>
                <w:szCs w:val="20"/>
              </w:rPr>
            </w:pPr>
            <w:r w:rsidRPr="0096066D">
              <w:rPr>
                <w:rFonts w:ascii="Verdana" w:hAnsi="Verdana"/>
                <w:b/>
                <w:noProof/>
                <w:sz w:val="20"/>
                <w:szCs w:val="20"/>
              </w:rPr>
              <w:lastRenderedPageBreak/>
              <w:t xml:space="preserve">Uniformed </w:t>
            </w:r>
            <w:r w:rsidRPr="0096066D">
              <w:rPr>
                <w:rFonts w:ascii="Verdana" w:hAnsi="Verdana" w:cs="Tahoma"/>
                <w:b/>
                <w:color w:val="000000"/>
                <w:sz w:val="20"/>
                <w:szCs w:val="20"/>
              </w:rPr>
              <w:t>Services Employment and Reemployment Rights</w:t>
            </w:r>
            <w:r w:rsidRPr="0096066D">
              <w:rPr>
                <w:rFonts w:ascii="Verdana" w:hAnsi="Verdana"/>
                <w:b/>
                <w:sz w:val="20"/>
                <w:szCs w:val="20"/>
              </w:rPr>
              <w:t xml:space="preserve"> Act (USERRA) Information</w:t>
            </w:r>
          </w:p>
        </w:tc>
      </w:tr>
      <w:tr w:rsidR="0096066D" w:rsidRPr="0096066D" w:rsidTr="00795F49">
        <w:trPr>
          <w:trHeight w:val="232"/>
        </w:trPr>
        <w:tc>
          <w:tcPr>
            <w:tcW w:w="11005" w:type="dxa"/>
            <w:tcBorders>
              <w:right w:val="single" w:sz="4" w:space="0" w:color="auto"/>
            </w:tcBorders>
          </w:tcPr>
          <w:p w:rsidR="0096066D" w:rsidRPr="0096066D" w:rsidRDefault="0096066D" w:rsidP="0096066D">
            <w:pPr>
              <w:autoSpaceDE w:val="0"/>
              <w:autoSpaceDN w:val="0"/>
              <w:adjustRightInd w:val="0"/>
              <w:ind w:right="72"/>
              <w:jc w:val="both"/>
              <w:rPr>
                <w:rFonts w:ascii="Verdana" w:hAnsi="Verdana"/>
                <w:sz w:val="20"/>
                <w:szCs w:val="20"/>
              </w:rPr>
            </w:pPr>
            <w:r w:rsidRPr="0096066D">
              <w:rPr>
                <w:rFonts w:ascii="Verdana" w:hAnsi="Verdana"/>
                <w:sz w:val="20"/>
                <w:szCs w:val="20"/>
              </w:rPr>
              <w:t>This Notice provides information regarding employment and reemployment rights due to periods of military duty in any branch of the Armed Forces of the United States, any of its reserve components, any of its National Guard components, the commissioned corps of the Public Health Service, or the National Disaster Medical System for the purpose of training or service. The absence provisions described below are consistent with the USERRA (38 U.S.C. §4301-4335) and Pennsylvania Law except where more generous benefits are granted by the commonwealth.</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tabs>
                <w:tab w:val="left" w:pos="720"/>
              </w:tabs>
              <w:adjustRightInd w:val="0"/>
              <w:spacing w:beforeLines="120" w:before="288" w:afterLines="120" w:after="288"/>
              <w:ind w:right="72"/>
              <w:contextualSpacing/>
              <w:jc w:val="both"/>
              <w:textAlignment w:val="baseline"/>
              <w:rPr>
                <w:rFonts w:ascii="Verdana" w:hAnsi="Verdana"/>
                <w:b/>
                <w:i/>
                <w:sz w:val="20"/>
                <w:szCs w:val="20"/>
              </w:rPr>
            </w:pPr>
            <w:r w:rsidRPr="0096066D">
              <w:rPr>
                <w:rFonts w:ascii="Verdana" w:hAnsi="Verdana"/>
                <w:b/>
                <w:sz w:val="20"/>
                <w:szCs w:val="20"/>
              </w:rPr>
              <w:t>Documentation from Military</w:t>
            </w:r>
          </w:p>
        </w:tc>
      </w:tr>
      <w:tr w:rsidR="0096066D" w:rsidRPr="0096066D" w:rsidTr="00795F49">
        <w:trPr>
          <w:trHeight w:val="27"/>
        </w:trPr>
        <w:tc>
          <w:tcPr>
            <w:tcW w:w="11005" w:type="dxa"/>
            <w:tcBorders>
              <w:top w:val="single" w:sz="4" w:space="0" w:color="auto"/>
              <w:bottom w:val="single" w:sz="4" w:space="0" w:color="auto"/>
              <w:right w:val="single" w:sz="4" w:space="0" w:color="auto"/>
            </w:tcBorders>
          </w:tcPr>
          <w:p w:rsidR="0096066D" w:rsidRPr="0096066D" w:rsidRDefault="0096066D" w:rsidP="0096066D">
            <w:pPr>
              <w:adjustRightInd w:val="0"/>
              <w:ind w:right="72"/>
              <w:jc w:val="both"/>
              <w:textAlignment w:val="baseline"/>
              <w:rPr>
                <w:rFonts w:ascii="Verdana" w:hAnsi="Verdana"/>
                <w:sz w:val="20"/>
                <w:szCs w:val="20"/>
              </w:rPr>
            </w:pPr>
            <w:r w:rsidRPr="0096066D">
              <w:rPr>
                <w:rFonts w:ascii="Verdana" w:hAnsi="Verdana"/>
                <w:b/>
                <w:sz w:val="20"/>
                <w:szCs w:val="20"/>
              </w:rPr>
              <w:t xml:space="preserve">Beginning of Military Duty:  </w:t>
            </w:r>
            <w:r w:rsidRPr="0096066D">
              <w:rPr>
                <w:rFonts w:ascii="Verdana" w:hAnsi="Verdana"/>
                <w:sz w:val="20"/>
                <w:szCs w:val="20"/>
              </w:rPr>
              <w:t xml:space="preserve">A copy of the military orders </w:t>
            </w:r>
            <w:proofErr w:type="gramStart"/>
            <w:r w:rsidRPr="0096066D">
              <w:rPr>
                <w:rFonts w:ascii="Verdana" w:hAnsi="Verdana"/>
                <w:sz w:val="20"/>
                <w:szCs w:val="20"/>
              </w:rPr>
              <w:t>must be provided</w:t>
            </w:r>
            <w:proofErr w:type="gramEnd"/>
            <w:r w:rsidRPr="0096066D">
              <w:rPr>
                <w:rFonts w:ascii="Verdana" w:hAnsi="Verdana"/>
                <w:sz w:val="20"/>
                <w:szCs w:val="20"/>
              </w:rPr>
              <w:t xml:space="preserve"> to the HR Service Center to determine eligibility for paid military leave, continuation of health benefits, continuation of pension benefits, and stipends during military duty. If military orders </w:t>
            </w:r>
            <w:proofErr w:type="gramStart"/>
            <w:r w:rsidRPr="0096066D">
              <w:rPr>
                <w:rFonts w:ascii="Verdana" w:hAnsi="Verdana"/>
                <w:sz w:val="20"/>
                <w:szCs w:val="20"/>
              </w:rPr>
              <w:t>are not issued</w:t>
            </w:r>
            <w:proofErr w:type="gramEnd"/>
            <w:r w:rsidRPr="0096066D">
              <w:rPr>
                <w:rFonts w:ascii="Verdana" w:hAnsi="Verdana"/>
                <w:sz w:val="20"/>
                <w:szCs w:val="20"/>
              </w:rPr>
              <w:t xml:space="preserve">, other written authorization from the military unit must be provided, such as a memo from the commanding officer. Documentation should be provided prior to duty or as soon as possible thereafter. </w:t>
            </w:r>
            <w:r w:rsidRPr="0096066D">
              <w:rPr>
                <w:rFonts w:ascii="Verdana" w:hAnsi="Verdana"/>
                <w:b/>
                <w:sz w:val="20"/>
                <w:szCs w:val="20"/>
              </w:rPr>
              <w:t xml:space="preserve">Note: </w:t>
            </w:r>
            <w:r w:rsidRPr="0096066D">
              <w:rPr>
                <w:rFonts w:ascii="Verdana" w:hAnsi="Verdana"/>
                <w:sz w:val="20"/>
                <w:szCs w:val="20"/>
              </w:rPr>
              <w:t xml:space="preserve">Some of the benefits explained in this Notice may not be available until adequate documentation of the military duty </w:t>
            </w:r>
            <w:proofErr w:type="gramStart"/>
            <w:r w:rsidRPr="0096066D">
              <w:rPr>
                <w:rFonts w:ascii="Verdana" w:hAnsi="Verdana"/>
                <w:sz w:val="20"/>
                <w:szCs w:val="20"/>
              </w:rPr>
              <w:t>is provided</w:t>
            </w:r>
            <w:proofErr w:type="gramEnd"/>
            <w:r w:rsidRPr="0096066D">
              <w:rPr>
                <w:rFonts w:ascii="Verdana" w:hAnsi="Verdana"/>
                <w:sz w:val="20"/>
                <w:szCs w:val="20"/>
              </w:rPr>
              <w:t xml:space="preserve">. </w:t>
            </w:r>
          </w:p>
          <w:p w:rsidR="0096066D" w:rsidRPr="0096066D" w:rsidRDefault="0096066D" w:rsidP="0096066D">
            <w:pPr>
              <w:adjustRightInd w:val="0"/>
              <w:ind w:right="72"/>
              <w:jc w:val="both"/>
              <w:textAlignment w:val="baseline"/>
              <w:rPr>
                <w:rFonts w:ascii="Verdana" w:hAnsi="Verdana"/>
                <w:sz w:val="20"/>
                <w:szCs w:val="20"/>
              </w:rPr>
            </w:pPr>
          </w:p>
          <w:p w:rsidR="0096066D" w:rsidRPr="0096066D" w:rsidRDefault="0096066D" w:rsidP="0096066D">
            <w:pPr>
              <w:adjustRightInd w:val="0"/>
              <w:ind w:right="72"/>
              <w:jc w:val="both"/>
              <w:textAlignment w:val="baseline"/>
              <w:rPr>
                <w:rFonts w:ascii="Verdana" w:hAnsi="Verdana"/>
                <w:sz w:val="20"/>
                <w:szCs w:val="20"/>
              </w:rPr>
            </w:pPr>
            <w:r w:rsidRPr="0096066D">
              <w:rPr>
                <w:rFonts w:ascii="Verdana" w:hAnsi="Verdana"/>
                <w:b/>
                <w:sz w:val="20"/>
                <w:szCs w:val="20"/>
              </w:rPr>
              <w:t xml:space="preserve">Extension or Change of Military Duty:  </w:t>
            </w:r>
            <w:r w:rsidRPr="0096066D">
              <w:rPr>
                <w:rFonts w:ascii="Verdana" w:hAnsi="Verdana"/>
                <w:sz w:val="20"/>
                <w:szCs w:val="20"/>
              </w:rPr>
              <w:t xml:space="preserve">If the orders or other documentation </w:t>
            </w:r>
            <w:proofErr w:type="gramStart"/>
            <w:r w:rsidRPr="0096066D">
              <w:rPr>
                <w:rFonts w:ascii="Verdana" w:hAnsi="Verdana"/>
                <w:sz w:val="20"/>
                <w:szCs w:val="20"/>
              </w:rPr>
              <w:t>do</w:t>
            </w:r>
            <w:proofErr w:type="gramEnd"/>
            <w:r w:rsidRPr="0096066D">
              <w:rPr>
                <w:rFonts w:ascii="Verdana" w:hAnsi="Verdana"/>
                <w:sz w:val="20"/>
                <w:szCs w:val="20"/>
              </w:rPr>
              <w:t xml:space="preserve"> not cover the entire period of absence, a copy of the amended or extended military orders must be provided when issued. </w:t>
            </w:r>
          </w:p>
          <w:p w:rsidR="0096066D" w:rsidRPr="0096066D" w:rsidRDefault="0096066D" w:rsidP="0096066D">
            <w:pPr>
              <w:adjustRightInd w:val="0"/>
              <w:ind w:right="72"/>
              <w:jc w:val="both"/>
              <w:textAlignment w:val="baseline"/>
              <w:rPr>
                <w:rFonts w:ascii="Verdana" w:hAnsi="Verdana"/>
                <w:b/>
                <w:sz w:val="20"/>
                <w:szCs w:val="20"/>
              </w:rPr>
            </w:pPr>
          </w:p>
          <w:p w:rsidR="0096066D" w:rsidRPr="0096066D" w:rsidRDefault="0096066D" w:rsidP="0096066D">
            <w:pPr>
              <w:adjustRightInd w:val="0"/>
              <w:ind w:right="72"/>
              <w:jc w:val="both"/>
              <w:textAlignment w:val="baseline"/>
              <w:rPr>
                <w:rFonts w:ascii="Verdana" w:hAnsi="Verdana"/>
                <w:sz w:val="6"/>
                <w:szCs w:val="6"/>
              </w:rPr>
            </w:pPr>
            <w:r w:rsidRPr="0096066D">
              <w:rPr>
                <w:rFonts w:ascii="Verdana" w:hAnsi="Verdana"/>
                <w:b/>
                <w:sz w:val="20"/>
                <w:szCs w:val="20"/>
              </w:rPr>
              <w:t xml:space="preserve">End of Military Duty:  </w:t>
            </w:r>
            <w:r w:rsidRPr="0096066D">
              <w:rPr>
                <w:rFonts w:ascii="Verdana" w:hAnsi="Verdana"/>
                <w:sz w:val="20"/>
                <w:szCs w:val="20"/>
              </w:rPr>
              <w:t xml:space="preserve">For active duty periods of more than 30 calendar days, a DD-214 or other written documentation </w:t>
            </w:r>
            <w:proofErr w:type="gramStart"/>
            <w:r w:rsidRPr="0096066D">
              <w:rPr>
                <w:rFonts w:ascii="Verdana" w:hAnsi="Verdana"/>
                <w:sz w:val="20"/>
                <w:szCs w:val="20"/>
              </w:rPr>
              <w:t>must be provided</w:t>
            </w:r>
            <w:proofErr w:type="gramEnd"/>
            <w:r w:rsidRPr="0096066D">
              <w:rPr>
                <w:rFonts w:ascii="Verdana" w:hAnsi="Verdana"/>
                <w:sz w:val="20"/>
                <w:szCs w:val="20"/>
              </w:rPr>
              <w:t xml:space="preserve"> upon return to work or when available which reflects the date of release from duty and shows that the release from duty was honorable.</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tabs>
                <w:tab w:val="left" w:pos="720"/>
              </w:tabs>
              <w:adjustRightInd w:val="0"/>
              <w:spacing w:beforeLines="120" w:before="288" w:afterLines="120" w:after="288"/>
              <w:ind w:right="72"/>
              <w:contextualSpacing/>
              <w:jc w:val="both"/>
              <w:textAlignment w:val="baseline"/>
              <w:rPr>
                <w:rFonts w:ascii="Verdana" w:hAnsi="Verdana"/>
                <w:b/>
                <w:i/>
                <w:sz w:val="20"/>
                <w:szCs w:val="20"/>
              </w:rPr>
            </w:pPr>
            <w:r w:rsidRPr="0096066D">
              <w:rPr>
                <w:rFonts w:ascii="Verdana" w:hAnsi="Verdana"/>
                <w:b/>
                <w:sz w:val="20"/>
                <w:szCs w:val="20"/>
              </w:rPr>
              <w:t>Absence Information</w:t>
            </w:r>
          </w:p>
        </w:tc>
      </w:tr>
      <w:tr w:rsidR="0096066D" w:rsidRPr="0096066D" w:rsidTr="00795F49">
        <w:trPr>
          <w:trHeight w:val="1611"/>
        </w:trPr>
        <w:tc>
          <w:tcPr>
            <w:tcW w:w="11005" w:type="dxa"/>
            <w:tcBorders>
              <w:top w:val="single" w:sz="4" w:space="0" w:color="auto"/>
              <w:bottom w:val="single" w:sz="4" w:space="0" w:color="auto"/>
              <w:right w:val="single" w:sz="4" w:space="0" w:color="auto"/>
            </w:tcBorders>
          </w:tcPr>
          <w:p w:rsidR="0096066D" w:rsidRPr="0096066D" w:rsidRDefault="0096066D" w:rsidP="0096066D">
            <w:pPr>
              <w:adjustRightInd w:val="0"/>
              <w:ind w:right="72"/>
              <w:jc w:val="both"/>
              <w:textAlignment w:val="baseline"/>
              <w:rPr>
                <w:rFonts w:ascii="Verdana" w:hAnsi="Verdana"/>
                <w:sz w:val="20"/>
                <w:szCs w:val="20"/>
              </w:rPr>
            </w:pPr>
            <w:r w:rsidRPr="0096066D">
              <w:rPr>
                <w:rFonts w:ascii="Verdana" w:hAnsi="Verdana"/>
                <w:b/>
                <w:sz w:val="20"/>
                <w:szCs w:val="20"/>
              </w:rPr>
              <w:t xml:space="preserve">Absence Requests:  </w:t>
            </w:r>
            <w:r w:rsidRPr="0096066D">
              <w:rPr>
                <w:rFonts w:ascii="Verdana" w:hAnsi="Verdana"/>
                <w:sz w:val="20"/>
                <w:szCs w:val="20"/>
              </w:rPr>
              <w:t xml:space="preserve">Advanced notice of military duty is required via written or oral communication, except where military necessity prevents notice or notice is impossible or unreasonable. For all periods of military duty, the </w:t>
            </w:r>
            <w:r w:rsidRPr="0096066D">
              <w:rPr>
                <w:rFonts w:ascii="Verdana" w:hAnsi="Verdana"/>
                <w:i/>
                <w:sz w:val="20"/>
                <w:szCs w:val="20"/>
              </w:rPr>
              <w:t>Request for Military Leave of Absence</w:t>
            </w:r>
            <w:r w:rsidRPr="0096066D">
              <w:rPr>
                <w:rFonts w:ascii="Verdana" w:hAnsi="Verdana"/>
                <w:sz w:val="20"/>
                <w:szCs w:val="20"/>
              </w:rPr>
              <w:t xml:space="preserve"> form should be completed and returned to the HR Service Center as soon as possible. The information contained within the form </w:t>
            </w:r>
            <w:proofErr w:type="gramStart"/>
            <w:r w:rsidRPr="0096066D">
              <w:rPr>
                <w:rFonts w:ascii="Verdana" w:hAnsi="Verdana"/>
                <w:sz w:val="20"/>
                <w:szCs w:val="20"/>
              </w:rPr>
              <w:t>will be shared</w:t>
            </w:r>
            <w:proofErr w:type="gramEnd"/>
            <w:r w:rsidRPr="0096066D">
              <w:rPr>
                <w:rFonts w:ascii="Verdana" w:hAnsi="Verdana"/>
                <w:sz w:val="20"/>
                <w:szCs w:val="20"/>
              </w:rPr>
              <w:t xml:space="preserve"> with the Pennsylvania Employee Benefits Trust Fund (PEBTF). Timeliness is important since elections of benefits may have certain time limits. </w:t>
            </w:r>
          </w:p>
          <w:p w:rsidR="0096066D" w:rsidRPr="0096066D" w:rsidRDefault="0096066D" w:rsidP="0096066D">
            <w:pPr>
              <w:autoSpaceDE w:val="0"/>
              <w:autoSpaceDN w:val="0"/>
              <w:adjustRightInd w:val="0"/>
              <w:ind w:right="72"/>
              <w:jc w:val="both"/>
              <w:rPr>
                <w:rFonts w:ascii="Verdana" w:hAnsi="Verdana"/>
                <w:b/>
                <w:sz w:val="20"/>
                <w:szCs w:val="20"/>
              </w:rPr>
            </w:pPr>
          </w:p>
          <w:p w:rsidR="0096066D" w:rsidRPr="0096066D" w:rsidRDefault="0096066D" w:rsidP="0096066D">
            <w:pPr>
              <w:autoSpaceDE w:val="0"/>
              <w:autoSpaceDN w:val="0"/>
              <w:adjustRightInd w:val="0"/>
              <w:ind w:right="72"/>
              <w:jc w:val="both"/>
              <w:rPr>
                <w:rFonts w:ascii="Verdana" w:hAnsi="Verdana"/>
                <w:sz w:val="20"/>
                <w:szCs w:val="20"/>
              </w:rPr>
            </w:pPr>
            <w:proofErr w:type="gramStart"/>
            <w:r w:rsidRPr="0096066D">
              <w:rPr>
                <w:rFonts w:ascii="Verdana" w:hAnsi="Verdana"/>
                <w:b/>
                <w:sz w:val="20"/>
                <w:szCs w:val="20"/>
              </w:rPr>
              <w:t xml:space="preserve">Paid Military Absence Entitlements:  </w:t>
            </w:r>
            <w:r w:rsidRPr="0096066D">
              <w:rPr>
                <w:rFonts w:ascii="Verdana" w:hAnsi="Verdana"/>
                <w:sz w:val="20"/>
                <w:szCs w:val="20"/>
              </w:rPr>
              <w:t>Based upon the type of military duty, reservists and members of the National Guard may be eligible for the following paid military absences.</w:t>
            </w:r>
            <w:proofErr w:type="gramEnd"/>
            <w:r w:rsidRPr="0096066D">
              <w:rPr>
                <w:rFonts w:ascii="Verdana" w:hAnsi="Verdana"/>
                <w:sz w:val="20"/>
                <w:szCs w:val="20"/>
              </w:rPr>
              <w:t xml:space="preserve"> If the period of military duty spans two or more leave calendar years, paid military absence to which an employee is entitled will be applied at the beginning of the next leave calendar year, unless a specific request is made to use it for another expected military leave of absence in that year. </w:t>
            </w:r>
            <w:r w:rsidRPr="0096066D">
              <w:rPr>
                <w:rFonts w:ascii="Verdana" w:hAnsi="Verdana"/>
                <w:b/>
                <w:sz w:val="20"/>
                <w:szCs w:val="20"/>
              </w:rPr>
              <w:t>Note:</w:t>
            </w:r>
            <w:r w:rsidRPr="0096066D">
              <w:rPr>
                <w:rFonts w:ascii="Verdana" w:hAnsi="Verdana"/>
                <w:sz w:val="20"/>
                <w:szCs w:val="20"/>
              </w:rPr>
              <w:t xml:space="preserve"> Military members who have chosen to enlist full-time and those who are part of the Commissioned Corps of the Public Health Service or the National Disaster Medical System are not eligible for paid military absence benefits.</w:t>
            </w:r>
          </w:p>
          <w:p w:rsidR="0096066D" w:rsidRPr="0096066D" w:rsidRDefault="0096066D" w:rsidP="0096066D">
            <w:pPr>
              <w:autoSpaceDE w:val="0"/>
              <w:autoSpaceDN w:val="0"/>
              <w:adjustRightInd w:val="0"/>
              <w:ind w:right="72"/>
              <w:jc w:val="both"/>
              <w:rPr>
                <w:rFonts w:ascii="Verdana" w:hAnsi="Verdan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15"/>
              <w:gridCol w:w="1800"/>
              <w:gridCol w:w="2340"/>
              <w:gridCol w:w="5010"/>
            </w:tblGrid>
            <w:tr w:rsidR="0096066D" w:rsidRPr="0096066D" w:rsidTr="00795F49">
              <w:trPr>
                <w:trHeight w:val="55"/>
              </w:trPr>
              <w:tc>
                <w:tcPr>
                  <w:tcW w:w="1615" w:type="dxa"/>
                  <w:shd w:val="clear" w:color="auto" w:fill="D9D9D9"/>
                </w:tcPr>
                <w:p w:rsidR="0096066D" w:rsidRPr="0096066D" w:rsidRDefault="0096066D" w:rsidP="0096066D">
                  <w:pPr>
                    <w:autoSpaceDE w:val="0"/>
                    <w:autoSpaceDN w:val="0"/>
                    <w:adjustRightInd w:val="0"/>
                    <w:ind w:right="72"/>
                    <w:jc w:val="both"/>
                    <w:rPr>
                      <w:rFonts w:ascii="Verdana" w:hAnsi="Verdana"/>
                      <w:b/>
                      <w:bCs/>
                      <w:sz w:val="18"/>
                      <w:szCs w:val="18"/>
                    </w:rPr>
                  </w:pPr>
                  <w:r w:rsidRPr="0096066D">
                    <w:rPr>
                      <w:rFonts w:ascii="Verdana" w:hAnsi="Verdana"/>
                      <w:b/>
                      <w:bCs/>
                      <w:sz w:val="18"/>
                      <w:szCs w:val="18"/>
                    </w:rPr>
                    <w:t>Military Type</w:t>
                  </w:r>
                </w:p>
              </w:tc>
              <w:tc>
                <w:tcPr>
                  <w:tcW w:w="1800" w:type="dxa"/>
                  <w:shd w:val="clear" w:color="auto" w:fill="D9D9D9"/>
                </w:tcPr>
                <w:p w:rsidR="0096066D" w:rsidRPr="0096066D" w:rsidRDefault="0096066D" w:rsidP="0096066D">
                  <w:pPr>
                    <w:autoSpaceDE w:val="0"/>
                    <w:autoSpaceDN w:val="0"/>
                    <w:adjustRightInd w:val="0"/>
                    <w:ind w:right="72"/>
                    <w:jc w:val="both"/>
                    <w:rPr>
                      <w:rFonts w:ascii="Verdana" w:hAnsi="Verdana"/>
                      <w:b/>
                      <w:sz w:val="18"/>
                      <w:szCs w:val="18"/>
                    </w:rPr>
                  </w:pPr>
                  <w:r w:rsidRPr="0096066D">
                    <w:rPr>
                      <w:rFonts w:ascii="Verdana" w:hAnsi="Verdana"/>
                      <w:b/>
                      <w:sz w:val="18"/>
                      <w:szCs w:val="18"/>
                    </w:rPr>
                    <w:t>Absence Code</w:t>
                  </w:r>
                </w:p>
              </w:tc>
              <w:tc>
                <w:tcPr>
                  <w:tcW w:w="2340" w:type="dxa"/>
                  <w:shd w:val="clear" w:color="auto" w:fill="D9D9D9"/>
                </w:tcPr>
                <w:p w:rsidR="0096066D" w:rsidRPr="0096066D" w:rsidRDefault="0096066D" w:rsidP="0096066D">
                  <w:pPr>
                    <w:autoSpaceDE w:val="0"/>
                    <w:autoSpaceDN w:val="0"/>
                    <w:adjustRightInd w:val="0"/>
                    <w:ind w:right="72"/>
                    <w:rPr>
                      <w:rFonts w:ascii="Verdana" w:hAnsi="Verdana"/>
                      <w:b/>
                      <w:sz w:val="18"/>
                      <w:szCs w:val="18"/>
                    </w:rPr>
                  </w:pPr>
                  <w:r w:rsidRPr="0096066D">
                    <w:rPr>
                      <w:rFonts w:ascii="Verdana" w:hAnsi="Verdana"/>
                      <w:b/>
                      <w:sz w:val="18"/>
                      <w:szCs w:val="18"/>
                    </w:rPr>
                    <w:t>Entitlement</w:t>
                  </w:r>
                </w:p>
              </w:tc>
              <w:tc>
                <w:tcPr>
                  <w:tcW w:w="5010" w:type="dxa"/>
                  <w:shd w:val="clear" w:color="auto" w:fill="D9D9D9"/>
                </w:tcPr>
                <w:p w:rsidR="0096066D" w:rsidRPr="0096066D" w:rsidRDefault="0096066D" w:rsidP="0096066D">
                  <w:pPr>
                    <w:autoSpaceDE w:val="0"/>
                    <w:autoSpaceDN w:val="0"/>
                    <w:adjustRightInd w:val="0"/>
                    <w:ind w:right="72"/>
                    <w:rPr>
                      <w:rFonts w:ascii="Verdana" w:hAnsi="Verdana"/>
                      <w:b/>
                      <w:sz w:val="18"/>
                      <w:szCs w:val="18"/>
                    </w:rPr>
                  </w:pPr>
                  <w:r w:rsidRPr="0096066D">
                    <w:rPr>
                      <w:rFonts w:ascii="Verdana" w:hAnsi="Verdana"/>
                      <w:b/>
                      <w:sz w:val="18"/>
                      <w:szCs w:val="18"/>
                    </w:rPr>
                    <w:t>Acceptable Use</w:t>
                  </w:r>
                </w:p>
              </w:tc>
            </w:tr>
            <w:tr w:rsidR="0096066D" w:rsidRPr="0096066D" w:rsidTr="00795F49">
              <w:trPr>
                <w:trHeight w:val="55"/>
              </w:trPr>
              <w:tc>
                <w:tcPr>
                  <w:tcW w:w="1615" w:type="dxa"/>
                </w:tcPr>
                <w:p w:rsidR="0096066D" w:rsidRPr="0096066D" w:rsidRDefault="0096066D" w:rsidP="0096066D">
                  <w:pPr>
                    <w:autoSpaceDE w:val="0"/>
                    <w:autoSpaceDN w:val="0"/>
                    <w:adjustRightInd w:val="0"/>
                    <w:ind w:right="72"/>
                    <w:jc w:val="both"/>
                    <w:rPr>
                      <w:rFonts w:ascii="Verdana" w:hAnsi="Verdana"/>
                      <w:sz w:val="18"/>
                      <w:szCs w:val="18"/>
                    </w:rPr>
                  </w:pPr>
                  <w:r w:rsidRPr="0096066D">
                    <w:rPr>
                      <w:rFonts w:ascii="Verdana" w:hAnsi="Verdana"/>
                      <w:bCs/>
                      <w:sz w:val="18"/>
                      <w:szCs w:val="18"/>
                    </w:rPr>
                    <w:t xml:space="preserve">Basic Military </w:t>
                  </w:r>
                </w:p>
              </w:tc>
              <w:tc>
                <w:tcPr>
                  <w:tcW w:w="180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M2 or M3</w:t>
                  </w:r>
                </w:p>
              </w:tc>
              <w:tc>
                <w:tcPr>
                  <w:tcW w:w="234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Up to 15 days per leave calendar year</w:t>
                  </w:r>
                </w:p>
              </w:tc>
              <w:tc>
                <w:tcPr>
                  <w:tcW w:w="501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Active duty or inactive training duty</w:t>
                  </w:r>
                </w:p>
              </w:tc>
            </w:tr>
            <w:tr w:rsidR="0096066D" w:rsidRPr="0096066D" w:rsidTr="00795F49">
              <w:trPr>
                <w:trHeight w:val="682"/>
              </w:trPr>
              <w:tc>
                <w:tcPr>
                  <w:tcW w:w="1615" w:type="dxa"/>
                </w:tcPr>
                <w:p w:rsidR="0096066D" w:rsidRPr="0096066D" w:rsidRDefault="0096066D" w:rsidP="0096066D">
                  <w:pPr>
                    <w:autoSpaceDE w:val="0"/>
                    <w:autoSpaceDN w:val="0"/>
                    <w:adjustRightInd w:val="0"/>
                    <w:ind w:right="72"/>
                    <w:rPr>
                      <w:rFonts w:ascii="Verdana" w:hAnsi="Verdana"/>
                      <w:bCs/>
                      <w:sz w:val="18"/>
                      <w:szCs w:val="18"/>
                    </w:rPr>
                  </w:pPr>
                  <w:r w:rsidRPr="0096066D">
                    <w:rPr>
                      <w:rFonts w:ascii="Verdana" w:hAnsi="Verdana"/>
                      <w:bCs/>
                      <w:sz w:val="18"/>
                      <w:szCs w:val="18"/>
                    </w:rPr>
                    <w:t xml:space="preserve">PA Law </w:t>
                  </w:r>
                </w:p>
              </w:tc>
              <w:tc>
                <w:tcPr>
                  <w:tcW w:w="180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MAC2 or MAC3</w:t>
                  </w:r>
                </w:p>
              </w:tc>
              <w:tc>
                <w:tcPr>
                  <w:tcW w:w="234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Up to 15 days per leave calendar year</w:t>
                  </w:r>
                </w:p>
              </w:tc>
              <w:tc>
                <w:tcPr>
                  <w:tcW w:w="5010" w:type="dxa"/>
                </w:tcPr>
                <w:p w:rsidR="0096066D" w:rsidRPr="0096066D" w:rsidRDefault="0096066D" w:rsidP="0096066D">
                  <w:pPr>
                    <w:widowControl w:val="0"/>
                    <w:numPr>
                      <w:ilvl w:val="0"/>
                      <w:numId w:val="15"/>
                    </w:numPr>
                    <w:tabs>
                      <w:tab w:val="left" w:pos="162"/>
                    </w:tabs>
                    <w:autoSpaceDE w:val="0"/>
                    <w:autoSpaceDN w:val="0"/>
                    <w:adjustRightInd w:val="0"/>
                    <w:spacing w:beforeLines="60" w:before="144" w:afterLines="60" w:after="144" w:line="220" w:lineRule="exact"/>
                    <w:ind w:left="0" w:right="72" w:firstLine="0"/>
                    <w:contextualSpacing/>
                    <w:jc w:val="both"/>
                    <w:textAlignment w:val="baseline"/>
                    <w:rPr>
                      <w:rFonts w:ascii="Verdana" w:hAnsi="Verdana"/>
                      <w:sz w:val="18"/>
                      <w:szCs w:val="18"/>
                    </w:rPr>
                  </w:pPr>
                  <w:r w:rsidRPr="0096066D">
                    <w:rPr>
                      <w:rFonts w:ascii="Verdana" w:hAnsi="Verdana"/>
                      <w:sz w:val="18"/>
                      <w:szCs w:val="18"/>
                    </w:rPr>
                    <w:t>Active duty of at least 30 consecutive days         performed at least 50 miles away from both home     duty station and place of residence, and</w:t>
                  </w:r>
                </w:p>
                <w:p w:rsidR="0096066D" w:rsidRPr="0096066D" w:rsidRDefault="0096066D" w:rsidP="0096066D">
                  <w:pPr>
                    <w:widowControl w:val="0"/>
                    <w:numPr>
                      <w:ilvl w:val="0"/>
                      <w:numId w:val="15"/>
                    </w:numPr>
                    <w:tabs>
                      <w:tab w:val="left" w:pos="162"/>
                    </w:tabs>
                    <w:autoSpaceDE w:val="0"/>
                    <w:autoSpaceDN w:val="0"/>
                    <w:adjustRightInd w:val="0"/>
                    <w:spacing w:beforeLines="60" w:before="144" w:afterLines="60" w:after="144" w:line="220" w:lineRule="exact"/>
                    <w:ind w:left="0" w:right="72" w:firstLine="0"/>
                    <w:contextualSpacing/>
                    <w:jc w:val="both"/>
                    <w:textAlignment w:val="baseline"/>
                    <w:rPr>
                      <w:rFonts w:ascii="Verdana" w:hAnsi="Verdana"/>
                      <w:sz w:val="18"/>
                      <w:szCs w:val="18"/>
                    </w:rPr>
                  </w:pPr>
                  <w:r w:rsidRPr="0096066D">
                    <w:rPr>
                      <w:rFonts w:ascii="Verdana" w:hAnsi="Verdana"/>
                      <w:sz w:val="18"/>
                      <w:szCs w:val="18"/>
                    </w:rPr>
                    <w:t xml:space="preserve">Involuntary or is performed in a zone of combat, in response to a domestic emergency or pursuant to a contingency operations service agreement, and </w:t>
                  </w:r>
                </w:p>
                <w:p w:rsidR="0096066D" w:rsidRPr="0096066D" w:rsidRDefault="0096066D" w:rsidP="0096066D">
                  <w:pPr>
                    <w:widowControl w:val="0"/>
                    <w:numPr>
                      <w:ilvl w:val="0"/>
                      <w:numId w:val="15"/>
                    </w:numPr>
                    <w:tabs>
                      <w:tab w:val="left" w:pos="162"/>
                    </w:tabs>
                    <w:autoSpaceDE w:val="0"/>
                    <w:autoSpaceDN w:val="0"/>
                    <w:adjustRightInd w:val="0"/>
                    <w:spacing w:beforeLines="60" w:before="144" w:afterLines="60" w:after="144" w:line="220" w:lineRule="exact"/>
                    <w:ind w:left="0" w:right="72" w:firstLine="0"/>
                    <w:contextualSpacing/>
                    <w:jc w:val="both"/>
                    <w:textAlignment w:val="baseline"/>
                    <w:rPr>
                      <w:rFonts w:ascii="Verdana" w:hAnsi="Verdana"/>
                      <w:sz w:val="18"/>
                      <w:szCs w:val="18"/>
                    </w:rPr>
                  </w:pPr>
                  <w:r w:rsidRPr="0096066D">
                    <w:rPr>
                      <w:rFonts w:ascii="Verdana" w:hAnsi="Verdana"/>
                      <w:sz w:val="18"/>
                      <w:szCs w:val="18"/>
                    </w:rPr>
                    <w:t xml:space="preserve">Authorized under 10 USC 12301, 12302, or </w:t>
                  </w:r>
                  <w:r w:rsidRPr="0096066D">
                    <w:rPr>
                      <w:rFonts w:ascii="Verdana" w:hAnsi="Verdana"/>
                      <w:sz w:val="18"/>
                      <w:szCs w:val="18"/>
                    </w:rPr>
                    <w:lastRenderedPageBreak/>
                    <w:t>12304, or 32 USC 502(f)</w:t>
                  </w:r>
                </w:p>
              </w:tc>
            </w:tr>
            <w:tr w:rsidR="0096066D" w:rsidRPr="0096066D" w:rsidTr="00795F49">
              <w:trPr>
                <w:trHeight w:val="55"/>
              </w:trPr>
              <w:tc>
                <w:tcPr>
                  <w:tcW w:w="1615" w:type="dxa"/>
                </w:tcPr>
                <w:p w:rsidR="0096066D" w:rsidRPr="0096066D" w:rsidRDefault="0096066D" w:rsidP="0096066D">
                  <w:pPr>
                    <w:autoSpaceDE w:val="0"/>
                    <w:autoSpaceDN w:val="0"/>
                    <w:adjustRightInd w:val="0"/>
                    <w:ind w:right="72"/>
                    <w:rPr>
                      <w:rFonts w:ascii="Verdana" w:hAnsi="Verdana"/>
                      <w:bCs/>
                      <w:sz w:val="18"/>
                      <w:szCs w:val="18"/>
                    </w:rPr>
                  </w:pPr>
                  <w:r w:rsidRPr="0096066D">
                    <w:rPr>
                      <w:rFonts w:ascii="Verdana" w:hAnsi="Verdana"/>
                      <w:sz w:val="18"/>
                      <w:szCs w:val="18"/>
                    </w:rPr>
                    <w:lastRenderedPageBreak/>
                    <w:t>Executive Board Resolution</w:t>
                  </w:r>
                </w:p>
              </w:tc>
              <w:tc>
                <w:tcPr>
                  <w:tcW w:w="180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MEB2 or MEB3</w:t>
                  </w:r>
                </w:p>
              </w:tc>
              <w:tc>
                <w:tcPr>
                  <w:tcW w:w="234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Up to 15 days per career</w:t>
                  </w:r>
                </w:p>
              </w:tc>
              <w:tc>
                <w:tcPr>
                  <w:tcW w:w="501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 Active duty for permanent employees</w:t>
                  </w:r>
                </w:p>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 Another state’s national guard is eligible only for homeland security reasons</w:t>
                  </w:r>
                </w:p>
              </w:tc>
            </w:tr>
            <w:tr w:rsidR="0096066D" w:rsidRPr="0096066D" w:rsidTr="00795F49">
              <w:trPr>
                <w:trHeight w:val="55"/>
              </w:trPr>
              <w:tc>
                <w:tcPr>
                  <w:tcW w:w="1615"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Active State Duty</w:t>
                  </w:r>
                </w:p>
              </w:tc>
              <w:tc>
                <w:tcPr>
                  <w:tcW w:w="180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MASG</w:t>
                  </w:r>
                </w:p>
              </w:tc>
              <w:tc>
                <w:tcPr>
                  <w:tcW w:w="234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Unlimited</w:t>
                  </w:r>
                </w:p>
              </w:tc>
              <w:tc>
                <w:tcPr>
                  <w:tcW w:w="5010" w:type="dxa"/>
                </w:tcPr>
                <w:p w:rsidR="0096066D" w:rsidRPr="0096066D" w:rsidRDefault="0096066D" w:rsidP="0096066D">
                  <w:pPr>
                    <w:autoSpaceDE w:val="0"/>
                    <w:autoSpaceDN w:val="0"/>
                    <w:adjustRightInd w:val="0"/>
                    <w:ind w:right="72"/>
                    <w:rPr>
                      <w:rFonts w:ascii="Verdana" w:hAnsi="Verdana"/>
                      <w:sz w:val="18"/>
                      <w:szCs w:val="18"/>
                    </w:rPr>
                  </w:pPr>
                  <w:r w:rsidRPr="0096066D">
                    <w:rPr>
                      <w:rFonts w:ascii="Verdana" w:hAnsi="Verdana"/>
                      <w:sz w:val="18"/>
                      <w:szCs w:val="18"/>
                    </w:rPr>
                    <w:t xml:space="preserve">- PA National Guard active state duty ordered by Governor for emergency in Pennsylvania </w:t>
                  </w:r>
                </w:p>
              </w:tc>
            </w:tr>
          </w:tbl>
          <w:p w:rsidR="0096066D" w:rsidRPr="0096066D" w:rsidRDefault="0096066D" w:rsidP="0096066D">
            <w:pPr>
              <w:autoSpaceDE w:val="0"/>
              <w:autoSpaceDN w:val="0"/>
              <w:adjustRightInd w:val="0"/>
              <w:ind w:right="72"/>
              <w:jc w:val="both"/>
              <w:rPr>
                <w:rFonts w:ascii="Verdana" w:hAnsi="Verdana"/>
                <w:b/>
                <w:sz w:val="20"/>
                <w:szCs w:val="20"/>
              </w:rPr>
            </w:pPr>
          </w:p>
          <w:p w:rsidR="0096066D" w:rsidRPr="0096066D" w:rsidRDefault="0096066D" w:rsidP="0096066D">
            <w:pPr>
              <w:autoSpaceDE w:val="0"/>
              <w:autoSpaceDN w:val="0"/>
              <w:adjustRightInd w:val="0"/>
              <w:ind w:right="72"/>
              <w:jc w:val="both"/>
              <w:rPr>
                <w:rFonts w:ascii="Verdana" w:hAnsi="Verdana"/>
                <w:b/>
                <w:sz w:val="20"/>
                <w:szCs w:val="20"/>
              </w:rPr>
            </w:pPr>
          </w:p>
          <w:p w:rsidR="0096066D" w:rsidRPr="0096066D" w:rsidRDefault="0096066D" w:rsidP="0096066D">
            <w:pPr>
              <w:autoSpaceDE w:val="0"/>
              <w:autoSpaceDN w:val="0"/>
              <w:adjustRightInd w:val="0"/>
              <w:spacing w:after="180"/>
              <w:ind w:right="72"/>
              <w:jc w:val="both"/>
              <w:rPr>
                <w:rFonts w:ascii="Verdana" w:hAnsi="Verdana"/>
                <w:sz w:val="20"/>
                <w:szCs w:val="20"/>
              </w:rPr>
            </w:pPr>
            <w:r w:rsidRPr="0096066D">
              <w:rPr>
                <w:rFonts w:ascii="Verdana" w:hAnsi="Verdana"/>
                <w:b/>
                <w:sz w:val="20"/>
                <w:szCs w:val="20"/>
              </w:rPr>
              <w:t xml:space="preserve">Other Paid Absence Entitlements:  </w:t>
            </w:r>
            <w:r w:rsidRPr="0096066D">
              <w:rPr>
                <w:rFonts w:ascii="Verdana" w:hAnsi="Verdana"/>
                <w:sz w:val="20"/>
                <w:szCs w:val="20"/>
              </w:rPr>
              <w:t xml:space="preserve">Accrued (actual) annual/combined, personal, compensatory, and holiday absence may be requested to </w:t>
            </w:r>
            <w:proofErr w:type="gramStart"/>
            <w:r w:rsidRPr="0096066D">
              <w:rPr>
                <w:rFonts w:ascii="Verdana" w:hAnsi="Verdana"/>
                <w:sz w:val="20"/>
                <w:szCs w:val="20"/>
              </w:rPr>
              <w:t>be used</w:t>
            </w:r>
            <w:proofErr w:type="gramEnd"/>
            <w:r w:rsidRPr="0096066D">
              <w:rPr>
                <w:rFonts w:ascii="Verdana" w:hAnsi="Verdana"/>
                <w:sz w:val="20"/>
                <w:szCs w:val="20"/>
              </w:rPr>
              <w:t xml:space="preserve"> during a military leave of absence in lieu of paid or unpaid military leave.</w:t>
            </w:r>
          </w:p>
          <w:p w:rsidR="0096066D" w:rsidRPr="0096066D" w:rsidRDefault="0096066D" w:rsidP="0096066D">
            <w:pPr>
              <w:autoSpaceDE w:val="0"/>
              <w:autoSpaceDN w:val="0"/>
              <w:adjustRightInd w:val="0"/>
              <w:spacing w:after="180"/>
              <w:ind w:right="72"/>
              <w:jc w:val="both"/>
              <w:rPr>
                <w:rFonts w:ascii="Verdana" w:hAnsi="Verdana"/>
                <w:sz w:val="20"/>
                <w:szCs w:val="20"/>
              </w:rPr>
            </w:pPr>
            <w:r w:rsidRPr="0096066D">
              <w:rPr>
                <w:rFonts w:ascii="Verdana" w:hAnsi="Verdana"/>
                <w:b/>
                <w:sz w:val="20"/>
                <w:szCs w:val="20"/>
              </w:rPr>
              <w:t xml:space="preserve">Absence and Service Accrual:  </w:t>
            </w:r>
            <w:r w:rsidRPr="0096066D">
              <w:rPr>
                <w:rFonts w:ascii="Verdana" w:hAnsi="Verdana"/>
                <w:sz w:val="20"/>
                <w:szCs w:val="20"/>
              </w:rPr>
              <w:t xml:space="preserve">Annual/combined, personal, and sick quotas accrue only while in a paid status. Leave service credit accrues when one hour </w:t>
            </w:r>
            <w:proofErr w:type="gramStart"/>
            <w:r w:rsidRPr="0096066D">
              <w:rPr>
                <w:rFonts w:ascii="Verdana" w:hAnsi="Verdana"/>
                <w:sz w:val="20"/>
                <w:szCs w:val="20"/>
              </w:rPr>
              <w:t>is paid</w:t>
            </w:r>
            <w:proofErr w:type="gramEnd"/>
            <w:r w:rsidRPr="0096066D">
              <w:rPr>
                <w:rFonts w:ascii="Verdana" w:hAnsi="Verdana"/>
                <w:sz w:val="20"/>
                <w:szCs w:val="20"/>
              </w:rPr>
              <w:t xml:space="preserve"> in the pay period.</w:t>
            </w:r>
          </w:p>
          <w:p w:rsidR="0096066D" w:rsidRPr="0096066D" w:rsidRDefault="0096066D" w:rsidP="0096066D">
            <w:pPr>
              <w:autoSpaceDE w:val="0"/>
              <w:autoSpaceDN w:val="0"/>
              <w:adjustRightInd w:val="0"/>
              <w:spacing w:after="180"/>
              <w:ind w:right="72"/>
              <w:jc w:val="both"/>
              <w:rPr>
                <w:rFonts w:ascii="Verdana" w:hAnsi="Verdana"/>
                <w:sz w:val="20"/>
                <w:szCs w:val="20"/>
              </w:rPr>
            </w:pPr>
            <w:r w:rsidRPr="0096066D">
              <w:rPr>
                <w:rFonts w:ascii="Verdana" w:hAnsi="Verdana"/>
                <w:b/>
                <w:sz w:val="20"/>
                <w:szCs w:val="20"/>
              </w:rPr>
              <w:t xml:space="preserve">Payment of Accrued (Actual) Absence Quota:  </w:t>
            </w:r>
            <w:r w:rsidRPr="0096066D">
              <w:rPr>
                <w:rFonts w:ascii="Verdana" w:hAnsi="Verdana"/>
                <w:sz w:val="20"/>
                <w:szCs w:val="20"/>
              </w:rPr>
              <w:t xml:space="preserve">Employees may request, in writing, a lump sum payment for accrued (actual) annual/combined, personal, compensatory, and holiday absence at the beginning of an unpaid military absence for active duty or at the beginning of the next leave calendar year, if the employee remains on military duty. In the </w:t>
            </w:r>
            <w:r w:rsidRPr="0096066D">
              <w:rPr>
                <w:rFonts w:ascii="Verdana" w:hAnsi="Verdana"/>
                <w:i/>
                <w:sz w:val="20"/>
                <w:szCs w:val="20"/>
              </w:rPr>
              <w:t>Request for Military Leave of Absence</w:t>
            </w:r>
            <w:r w:rsidRPr="0096066D">
              <w:rPr>
                <w:rFonts w:ascii="Verdana" w:hAnsi="Verdana"/>
                <w:sz w:val="20"/>
                <w:szCs w:val="20"/>
              </w:rPr>
              <w:t xml:space="preserve"> form, mark the boxes as desired in the section Absence Benefits, Payment for Quota. </w:t>
            </w:r>
            <w:r w:rsidRPr="0096066D">
              <w:rPr>
                <w:rFonts w:ascii="Verdana" w:hAnsi="Verdana"/>
                <w:b/>
                <w:sz w:val="20"/>
                <w:szCs w:val="20"/>
              </w:rPr>
              <w:t xml:space="preserve">Note: </w:t>
            </w:r>
            <w:r w:rsidRPr="0096066D">
              <w:rPr>
                <w:rFonts w:ascii="Verdana" w:hAnsi="Verdana"/>
                <w:sz w:val="20"/>
                <w:szCs w:val="20"/>
              </w:rPr>
              <w:t xml:space="preserve">Quota that </w:t>
            </w:r>
            <w:proofErr w:type="gramStart"/>
            <w:r w:rsidRPr="0096066D">
              <w:rPr>
                <w:rFonts w:ascii="Verdana" w:hAnsi="Verdana"/>
                <w:sz w:val="20"/>
                <w:szCs w:val="20"/>
              </w:rPr>
              <w:t>is paid out</w:t>
            </w:r>
            <w:proofErr w:type="gramEnd"/>
            <w:r w:rsidRPr="0096066D">
              <w:rPr>
                <w:rFonts w:ascii="Verdana" w:hAnsi="Verdana"/>
                <w:sz w:val="20"/>
                <w:szCs w:val="20"/>
              </w:rPr>
              <w:t xml:space="preserve"> may not be bought back, and retirement contributions are not withheld from lump sum payments for absence.</w:t>
            </w:r>
          </w:p>
          <w:p w:rsidR="0096066D" w:rsidRPr="0096066D" w:rsidRDefault="0096066D" w:rsidP="0096066D">
            <w:pPr>
              <w:autoSpaceDE w:val="0"/>
              <w:autoSpaceDN w:val="0"/>
              <w:adjustRightInd w:val="0"/>
              <w:ind w:right="72"/>
              <w:jc w:val="both"/>
              <w:rPr>
                <w:rFonts w:ascii="Verdana" w:hAnsi="Verdana"/>
                <w:sz w:val="20"/>
                <w:szCs w:val="20"/>
              </w:rPr>
            </w:pPr>
            <w:r w:rsidRPr="0096066D">
              <w:rPr>
                <w:rFonts w:ascii="Verdana" w:hAnsi="Verdana"/>
                <w:b/>
                <w:sz w:val="20"/>
                <w:szCs w:val="20"/>
              </w:rPr>
              <w:t xml:space="preserve">Unpaid Military Absence Entitlements:  </w:t>
            </w:r>
            <w:r w:rsidRPr="0096066D">
              <w:rPr>
                <w:rFonts w:ascii="Verdana" w:hAnsi="Verdana"/>
                <w:sz w:val="20"/>
                <w:szCs w:val="20"/>
              </w:rPr>
              <w:t xml:space="preserve">Military leave without pay </w:t>
            </w:r>
            <w:proofErr w:type="gramStart"/>
            <w:r w:rsidRPr="0096066D">
              <w:rPr>
                <w:rFonts w:ascii="Verdana" w:hAnsi="Verdana"/>
                <w:sz w:val="20"/>
                <w:szCs w:val="20"/>
              </w:rPr>
              <w:t>is typically approved</w:t>
            </w:r>
            <w:proofErr w:type="gramEnd"/>
            <w:r w:rsidRPr="0096066D">
              <w:rPr>
                <w:rFonts w:ascii="Verdana" w:hAnsi="Verdana"/>
                <w:sz w:val="20"/>
                <w:szCs w:val="20"/>
              </w:rPr>
              <w:t xml:space="preserve"> for military duty when an employee is not eligible for paid military absence benefits.</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adjustRightInd w:val="0"/>
              <w:spacing w:beforeLines="120" w:before="288" w:afterLines="120" w:after="288"/>
              <w:ind w:right="72"/>
              <w:contextualSpacing/>
              <w:jc w:val="both"/>
              <w:textAlignment w:val="baseline"/>
              <w:rPr>
                <w:rFonts w:ascii="Verdana" w:hAnsi="Verdana"/>
                <w:b/>
                <w:sz w:val="20"/>
                <w:szCs w:val="20"/>
              </w:rPr>
            </w:pPr>
            <w:r w:rsidRPr="0096066D">
              <w:rPr>
                <w:rFonts w:ascii="Verdana" w:hAnsi="Verdana"/>
                <w:b/>
                <w:sz w:val="20"/>
                <w:szCs w:val="20"/>
              </w:rPr>
              <w:lastRenderedPageBreak/>
              <w:t>Benefit Continuation Information</w:t>
            </w:r>
          </w:p>
        </w:tc>
      </w:tr>
      <w:tr w:rsidR="0096066D" w:rsidRPr="0096066D" w:rsidTr="00795F49">
        <w:trPr>
          <w:trHeight w:val="2525"/>
        </w:trPr>
        <w:tc>
          <w:tcPr>
            <w:tcW w:w="11005" w:type="dxa"/>
            <w:tcBorders>
              <w:top w:val="single" w:sz="4" w:space="0" w:color="auto"/>
              <w:bottom w:val="single" w:sz="4" w:space="0" w:color="auto"/>
              <w:right w:val="single" w:sz="4" w:space="0" w:color="auto"/>
            </w:tcBorders>
            <w:shd w:val="clear" w:color="auto" w:fill="auto"/>
          </w:tcPr>
          <w:p w:rsidR="0096066D" w:rsidRPr="0096066D" w:rsidRDefault="0096066D" w:rsidP="0096066D">
            <w:pPr>
              <w:autoSpaceDE w:val="0"/>
              <w:autoSpaceDN w:val="0"/>
              <w:adjustRightInd w:val="0"/>
              <w:spacing w:after="180"/>
              <w:ind w:right="72"/>
              <w:jc w:val="both"/>
              <w:rPr>
                <w:rFonts w:ascii="Verdana" w:hAnsi="Verdana"/>
                <w:sz w:val="20"/>
                <w:szCs w:val="20"/>
              </w:rPr>
            </w:pPr>
            <w:r w:rsidRPr="0096066D">
              <w:rPr>
                <w:rFonts w:ascii="Verdana" w:hAnsi="Verdana"/>
                <w:sz w:val="20"/>
                <w:szCs w:val="20"/>
              </w:rPr>
              <w:t xml:space="preserve">In accordance with the Affordable Care Act, health benefits eligibility will continue during all absences for military duty covered by USERRA. In order for benefits to continue during an unpaid military leave of absence, all employee costs </w:t>
            </w:r>
            <w:proofErr w:type="gramStart"/>
            <w:r w:rsidRPr="0096066D">
              <w:rPr>
                <w:rFonts w:ascii="Verdana" w:hAnsi="Verdana"/>
                <w:sz w:val="20"/>
                <w:szCs w:val="20"/>
              </w:rPr>
              <w:t>must be paid</w:t>
            </w:r>
            <w:proofErr w:type="gramEnd"/>
            <w:r w:rsidRPr="0096066D">
              <w:rPr>
                <w:rFonts w:ascii="Verdana" w:hAnsi="Verdana"/>
                <w:sz w:val="20"/>
                <w:szCs w:val="20"/>
              </w:rPr>
              <w:t xml:space="preserve">; the PEBTF will bill you monthly for any required employee contribution or buy-up normally taken as payroll deductions. If those bills are not paid, you and your dependents’ health benefits </w:t>
            </w:r>
            <w:proofErr w:type="gramStart"/>
            <w:r w:rsidRPr="0096066D">
              <w:rPr>
                <w:rFonts w:ascii="Verdana" w:hAnsi="Verdana"/>
                <w:sz w:val="20"/>
                <w:szCs w:val="20"/>
              </w:rPr>
              <w:t>will be canceled</w:t>
            </w:r>
            <w:proofErr w:type="gramEnd"/>
            <w:r w:rsidRPr="0096066D">
              <w:rPr>
                <w:rFonts w:ascii="Verdana" w:hAnsi="Verdana"/>
                <w:sz w:val="20"/>
                <w:szCs w:val="20"/>
              </w:rPr>
              <w:t xml:space="preserve"> and you will be responsible to reimburse the PEBTF for any claims that you or your dependents incurred. If you choose not to continue coverage, select the option to decline coverage on the </w:t>
            </w:r>
            <w:r w:rsidRPr="0096066D">
              <w:rPr>
                <w:rFonts w:ascii="Verdana" w:hAnsi="Verdana"/>
                <w:i/>
                <w:sz w:val="20"/>
                <w:szCs w:val="20"/>
              </w:rPr>
              <w:t xml:space="preserve">Request for Military Leave of Absence </w:t>
            </w:r>
            <w:r w:rsidRPr="0096066D">
              <w:rPr>
                <w:rFonts w:ascii="Verdana" w:hAnsi="Verdana"/>
                <w:sz w:val="20"/>
                <w:szCs w:val="20"/>
              </w:rPr>
              <w:t xml:space="preserve">form, within 60 days of the first date of absence. Upon return to work, a PEBTF-2 form </w:t>
            </w:r>
            <w:proofErr w:type="gramStart"/>
            <w:r w:rsidRPr="0096066D">
              <w:rPr>
                <w:rFonts w:ascii="Verdana" w:hAnsi="Verdana"/>
                <w:sz w:val="20"/>
                <w:szCs w:val="20"/>
              </w:rPr>
              <w:t>must be submitted</w:t>
            </w:r>
            <w:proofErr w:type="gramEnd"/>
            <w:r w:rsidRPr="0096066D">
              <w:rPr>
                <w:rFonts w:ascii="Verdana" w:hAnsi="Verdana"/>
                <w:sz w:val="20"/>
                <w:szCs w:val="20"/>
              </w:rPr>
              <w:t xml:space="preserve"> to the HR Service Center to re-elect coverage. Contact the HR Service Center at 866.377.2672 with questions regarding continuation or declination of health benefits. Questions about monthly bills </w:t>
            </w:r>
            <w:proofErr w:type="gramStart"/>
            <w:r w:rsidRPr="0096066D">
              <w:rPr>
                <w:rFonts w:ascii="Verdana" w:hAnsi="Verdana"/>
                <w:sz w:val="20"/>
                <w:szCs w:val="20"/>
              </w:rPr>
              <w:t>may be directed</w:t>
            </w:r>
            <w:proofErr w:type="gramEnd"/>
            <w:r w:rsidRPr="0096066D">
              <w:rPr>
                <w:rFonts w:ascii="Verdana" w:hAnsi="Verdana"/>
                <w:sz w:val="20"/>
                <w:szCs w:val="20"/>
              </w:rPr>
              <w:t xml:space="preserve"> to the PEBTF at 800.522.7279. </w:t>
            </w:r>
          </w:p>
          <w:p w:rsidR="0096066D" w:rsidRPr="0096066D" w:rsidRDefault="0096066D" w:rsidP="0096066D">
            <w:pPr>
              <w:autoSpaceDE w:val="0"/>
              <w:autoSpaceDN w:val="0"/>
              <w:adjustRightInd w:val="0"/>
              <w:ind w:right="72"/>
              <w:jc w:val="both"/>
              <w:rPr>
                <w:rFonts w:ascii="Verdana" w:hAnsi="Verdana"/>
                <w:sz w:val="18"/>
                <w:szCs w:val="18"/>
              </w:rPr>
            </w:pPr>
            <w:r w:rsidRPr="0096066D">
              <w:rPr>
                <w:rFonts w:ascii="Verdana" w:hAnsi="Verdana"/>
                <w:sz w:val="20"/>
                <w:szCs w:val="20"/>
              </w:rPr>
              <w:t>Group life insurance benefits will continue. Contact MetLife at 855.972.5433 for questions about continuation coverage.</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adjustRightInd w:val="0"/>
              <w:spacing w:beforeLines="120" w:before="288" w:afterLines="120" w:after="288"/>
              <w:ind w:right="72"/>
              <w:contextualSpacing/>
              <w:jc w:val="both"/>
              <w:textAlignment w:val="baseline"/>
              <w:rPr>
                <w:rFonts w:ascii="Verdana" w:hAnsi="Verdana"/>
                <w:b/>
                <w:sz w:val="20"/>
                <w:szCs w:val="20"/>
              </w:rPr>
            </w:pPr>
            <w:r w:rsidRPr="0096066D">
              <w:rPr>
                <w:rFonts w:ascii="Verdana" w:hAnsi="Verdana"/>
                <w:b/>
                <w:sz w:val="20"/>
                <w:szCs w:val="20"/>
              </w:rPr>
              <w:t>Stipend Payment Information</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auto"/>
          </w:tcPr>
          <w:p w:rsidR="0096066D" w:rsidRPr="0096066D" w:rsidRDefault="0096066D" w:rsidP="0096066D">
            <w:pPr>
              <w:autoSpaceDE w:val="0"/>
              <w:autoSpaceDN w:val="0"/>
              <w:adjustRightInd w:val="0"/>
              <w:ind w:right="72"/>
              <w:jc w:val="both"/>
              <w:rPr>
                <w:rFonts w:ascii="Verdana" w:hAnsi="Verdana"/>
                <w:sz w:val="20"/>
                <w:szCs w:val="20"/>
              </w:rPr>
            </w:pPr>
            <w:r w:rsidRPr="0096066D">
              <w:rPr>
                <w:rFonts w:ascii="Verdana" w:hAnsi="Verdana"/>
                <w:sz w:val="20"/>
                <w:szCs w:val="20"/>
              </w:rPr>
              <w:t>During periods of unpaid military absence while on active duty, permanent employees are eligible for monthly stipend payments of $520</w:t>
            </w:r>
            <w:proofErr w:type="gramStart"/>
            <w:r w:rsidRPr="0096066D">
              <w:rPr>
                <w:rFonts w:ascii="Verdana" w:hAnsi="Verdana"/>
                <w:sz w:val="20"/>
                <w:szCs w:val="20"/>
              </w:rPr>
              <w:t>;</w:t>
            </w:r>
            <w:proofErr w:type="gramEnd"/>
            <w:r w:rsidRPr="0096066D">
              <w:rPr>
                <w:rFonts w:ascii="Verdana" w:hAnsi="Verdana"/>
                <w:sz w:val="20"/>
                <w:szCs w:val="20"/>
              </w:rPr>
              <w:t xml:space="preserve"> payments are prorated for partial months.</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adjustRightInd w:val="0"/>
              <w:spacing w:beforeLines="120" w:before="288" w:afterLines="120" w:after="288"/>
              <w:ind w:right="72"/>
              <w:contextualSpacing/>
              <w:jc w:val="both"/>
              <w:textAlignment w:val="baseline"/>
              <w:rPr>
                <w:rFonts w:ascii="Verdana" w:hAnsi="Verdana"/>
                <w:b/>
                <w:sz w:val="20"/>
                <w:szCs w:val="20"/>
              </w:rPr>
            </w:pPr>
            <w:r w:rsidRPr="0096066D">
              <w:rPr>
                <w:rFonts w:ascii="Verdana" w:hAnsi="Verdana"/>
                <w:b/>
                <w:sz w:val="20"/>
                <w:szCs w:val="20"/>
              </w:rPr>
              <w:t>State Employees Retirement System (SERS) Information</w:t>
            </w:r>
          </w:p>
        </w:tc>
      </w:tr>
      <w:tr w:rsidR="0096066D" w:rsidRPr="0096066D" w:rsidTr="00795F49">
        <w:trPr>
          <w:trHeight w:val="517"/>
        </w:trPr>
        <w:tc>
          <w:tcPr>
            <w:tcW w:w="11005" w:type="dxa"/>
            <w:tcBorders>
              <w:top w:val="single" w:sz="4" w:space="0" w:color="auto"/>
              <w:bottom w:val="single" w:sz="4" w:space="0" w:color="auto"/>
              <w:right w:val="single" w:sz="4" w:space="0" w:color="auto"/>
            </w:tcBorders>
            <w:shd w:val="clear" w:color="auto" w:fill="auto"/>
          </w:tcPr>
          <w:p w:rsidR="0096066D" w:rsidRPr="00073993" w:rsidRDefault="0096066D" w:rsidP="0096066D">
            <w:pPr>
              <w:spacing w:after="144"/>
              <w:jc w:val="both"/>
              <w:rPr>
                <w:rFonts w:ascii="Verdana" w:hAnsi="Verdana" w:cs="Calibri"/>
                <w:sz w:val="20"/>
                <w:szCs w:val="20"/>
              </w:rPr>
            </w:pPr>
            <w:r w:rsidRPr="00073993">
              <w:rPr>
                <w:rFonts w:ascii="Verdana" w:hAnsi="Verdana" w:cs="Calibri"/>
                <w:b/>
                <w:sz w:val="20"/>
                <w:szCs w:val="20"/>
              </w:rPr>
              <w:t xml:space="preserve">Retirement Contributions:  </w:t>
            </w:r>
            <w:r w:rsidRPr="00073993">
              <w:rPr>
                <w:rFonts w:ascii="Verdana" w:hAnsi="Verdana" w:cs="Calibri"/>
                <w:sz w:val="20"/>
                <w:szCs w:val="20"/>
              </w:rPr>
              <w:t xml:space="preserve">Retirement contributions </w:t>
            </w:r>
            <w:proofErr w:type="gramStart"/>
            <w:r w:rsidRPr="00073993">
              <w:rPr>
                <w:rFonts w:ascii="Verdana" w:hAnsi="Verdana" w:cs="Calibri"/>
                <w:sz w:val="20"/>
                <w:szCs w:val="20"/>
              </w:rPr>
              <w:t xml:space="preserve">will </w:t>
            </w:r>
            <w:r w:rsidRPr="00073993">
              <w:rPr>
                <w:rFonts w:ascii="Verdana" w:hAnsi="Verdana" w:cs="Calibri"/>
                <w:b/>
                <w:sz w:val="20"/>
                <w:szCs w:val="20"/>
              </w:rPr>
              <w:t>not</w:t>
            </w:r>
            <w:r w:rsidRPr="00073993">
              <w:rPr>
                <w:rFonts w:ascii="Verdana" w:hAnsi="Verdana" w:cs="Calibri"/>
                <w:sz w:val="20"/>
                <w:szCs w:val="20"/>
              </w:rPr>
              <w:t xml:space="preserve"> be deducted</w:t>
            </w:r>
            <w:proofErr w:type="gramEnd"/>
            <w:r w:rsidRPr="00073993">
              <w:rPr>
                <w:rFonts w:ascii="Verdana" w:hAnsi="Verdana" w:cs="Calibri"/>
                <w:sz w:val="20"/>
                <w:szCs w:val="20"/>
              </w:rPr>
              <w:t xml:space="preserve"> from employees’ pay during absences for military duty, including any paid leave used in lieu of military leave. Employees </w:t>
            </w:r>
            <w:proofErr w:type="gramStart"/>
            <w:r w:rsidRPr="00073993">
              <w:rPr>
                <w:rFonts w:ascii="Verdana" w:hAnsi="Verdana" w:cs="Calibri"/>
                <w:sz w:val="20"/>
                <w:szCs w:val="20"/>
              </w:rPr>
              <w:t>will be provided</w:t>
            </w:r>
            <w:proofErr w:type="gramEnd"/>
            <w:r w:rsidRPr="00073993">
              <w:rPr>
                <w:rFonts w:ascii="Verdana" w:hAnsi="Verdana" w:cs="Calibri"/>
                <w:sz w:val="20"/>
                <w:szCs w:val="20"/>
              </w:rPr>
              <w:t xml:space="preserve"> with an opportunity to purchase this time upon returning to work. </w:t>
            </w:r>
          </w:p>
          <w:p w:rsidR="0096066D" w:rsidRPr="00073993" w:rsidRDefault="0096066D" w:rsidP="0096066D">
            <w:pPr>
              <w:widowControl w:val="0"/>
              <w:spacing w:after="144"/>
              <w:jc w:val="both"/>
              <w:rPr>
                <w:rFonts w:ascii="Verdana" w:hAnsi="Verdana" w:cs="Calibri"/>
                <w:sz w:val="20"/>
                <w:szCs w:val="20"/>
              </w:rPr>
            </w:pPr>
            <w:r w:rsidRPr="00073993">
              <w:rPr>
                <w:rFonts w:ascii="Verdana" w:hAnsi="Verdana" w:cs="Calibri"/>
                <w:sz w:val="20"/>
                <w:szCs w:val="20"/>
              </w:rPr>
              <w:lastRenderedPageBreak/>
              <w:t xml:space="preserve">The leave used during military duty </w:t>
            </w:r>
            <w:proofErr w:type="gramStart"/>
            <w:r w:rsidRPr="00073993">
              <w:rPr>
                <w:rFonts w:ascii="Verdana" w:hAnsi="Verdana" w:cs="Calibri"/>
                <w:sz w:val="20"/>
                <w:szCs w:val="20"/>
              </w:rPr>
              <w:t>is provided</w:t>
            </w:r>
            <w:proofErr w:type="gramEnd"/>
            <w:r w:rsidRPr="00073993">
              <w:rPr>
                <w:rFonts w:ascii="Verdana" w:hAnsi="Verdana" w:cs="Calibri"/>
                <w:sz w:val="20"/>
                <w:szCs w:val="20"/>
              </w:rPr>
              <w:t xml:space="preserve"> to SERS. SERS uses this information to determine the method for receiving credit for the time, whether or not the time </w:t>
            </w:r>
            <w:proofErr w:type="gramStart"/>
            <w:r w:rsidRPr="00073993">
              <w:rPr>
                <w:rFonts w:ascii="Verdana" w:hAnsi="Verdana" w:cs="Calibri"/>
                <w:sz w:val="20"/>
                <w:szCs w:val="20"/>
              </w:rPr>
              <w:t>is covered</w:t>
            </w:r>
            <w:proofErr w:type="gramEnd"/>
            <w:r w:rsidRPr="00073993">
              <w:rPr>
                <w:rFonts w:ascii="Verdana" w:hAnsi="Verdana" w:cs="Calibri"/>
                <w:sz w:val="20"/>
                <w:szCs w:val="20"/>
              </w:rPr>
              <w:t xml:space="preserve"> by USERRA and how much service may be purchased for retirement purposes.</w:t>
            </w:r>
          </w:p>
          <w:p w:rsidR="0096066D" w:rsidRPr="00073993" w:rsidRDefault="0096066D" w:rsidP="0096066D">
            <w:pPr>
              <w:widowControl w:val="0"/>
              <w:spacing w:before="144" w:after="144"/>
              <w:jc w:val="both"/>
              <w:rPr>
                <w:rFonts w:ascii="Verdana" w:hAnsi="Verdana" w:cs="Calibri"/>
                <w:sz w:val="20"/>
                <w:szCs w:val="20"/>
              </w:rPr>
            </w:pPr>
            <w:proofErr w:type="gramStart"/>
            <w:r w:rsidRPr="0096066D">
              <w:rPr>
                <w:rFonts w:ascii="Verdana" w:hAnsi="Verdana"/>
                <w:b/>
                <w:sz w:val="20"/>
                <w:szCs w:val="20"/>
              </w:rPr>
              <w:t>Should Military Service be Purchased</w:t>
            </w:r>
            <w:proofErr w:type="gramEnd"/>
            <w:r w:rsidRPr="0096066D">
              <w:rPr>
                <w:rFonts w:ascii="Verdana" w:hAnsi="Verdana"/>
                <w:b/>
                <w:sz w:val="20"/>
                <w:szCs w:val="20"/>
              </w:rPr>
              <w:t xml:space="preserve">?  </w:t>
            </w:r>
            <w:r w:rsidRPr="0096066D">
              <w:rPr>
                <w:rFonts w:ascii="Verdana" w:hAnsi="Verdana"/>
                <w:sz w:val="20"/>
                <w:szCs w:val="20"/>
              </w:rPr>
              <w:t xml:space="preserve">An important component in calculating retirement benefits is “years of credited service.” </w:t>
            </w:r>
            <w:r w:rsidRPr="00073993">
              <w:rPr>
                <w:rFonts w:ascii="Verdana" w:hAnsi="Verdana" w:cs="Calibri"/>
                <w:sz w:val="20"/>
                <w:szCs w:val="20"/>
              </w:rPr>
              <w:t xml:space="preserve">In general, one year of credited service </w:t>
            </w:r>
            <w:proofErr w:type="gramStart"/>
            <w:r w:rsidRPr="00073993">
              <w:rPr>
                <w:rFonts w:ascii="Verdana" w:hAnsi="Verdana" w:cs="Calibri"/>
                <w:sz w:val="20"/>
                <w:szCs w:val="20"/>
              </w:rPr>
              <w:t>is received</w:t>
            </w:r>
            <w:proofErr w:type="gramEnd"/>
            <w:r w:rsidRPr="00073993">
              <w:rPr>
                <w:rFonts w:ascii="Verdana" w:hAnsi="Verdana" w:cs="Calibri"/>
                <w:sz w:val="20"/>
                <w:szCs w:val="20"/>
              </w:rPr>
              <w:t xml:space="preserve"> for working 1,650 hours in a calendar year. If </w:t>
            </w:r>
            <w:r w:rsidRPr="00073993">
              <w:rPr>
                <w:rFonts w:ascii="Verdana" w:hAnsi="Verdana" w:cs="Calibri"/>
                <w:b/>
                <w:sz w:val="20"/>
                <w:szCs w:val="20"/>
              </w:rPr>
              <w:t>more than 1,650 hours</w:t>
            </w:r>
            <w:r w:rsidRPr="00073993">
              <w:rPr>
                <w:rFonts w:ascii="Verdana" w:hAnsi="Verdana" w:cs="Calibri"/>
                <w:sz w:val="20"/>
                <w:szCs w:val="20"/>
              </w:rPr>
              <w:t xml:space="preserve"> </w:t>
            </w:r>
            <w:proofErr w:type="gramStart"/>
            <w:r w:rsidRPr="00073993">
              <w:rPr>
                <w:rFonts w:ascii="Verdana" w:hAnsi="Verdana" w:cs="Calibri"/>
                <w:sz w:val="20"/>
                <w:szCs w:val="20"/>
              </w:rPr>
              <w:t>are worked</w:t>
            </w:r>
            <w:proofErr w:type="gramEnd"/>
            <w:r w:rsidRPr="00073993">
              <w:rPr>
                <w:rFonts w:ascii="Verdana" w:hAnsi="Verdana" w:cs="Calibri"/>
                <w:sz w:val="20"/>
                <w:szCs w:val="20"/>
              </w:rPr>
              <w:t xml:space="preserve"> in the calendar year (as most employees do), employees still only earn one year of credited service. Thus, if employees work at least 1,650 hours during the year, excluding time for military duty, years of credited service </w:t>
            </w:r>
            <w:proofErr w:type="gramStart"/>
            <w:r w:rsidRPr="00073993">
              <w:rPr>
                <w:rFonts w:ascii="Verdana" w:hAnsi="Verdana" w:cs="Calibri"/>
                <w:sz w:val="20"/>
                <w:szCs w:val="20"/>
              </w:rPr>
              <w:t>will not be increased</w:t>
            </w:r>
            <w:proofErr w:type="gramEnd"/>
            <w:r w:rsidRPr="00073993">
              <w:rPr>
                <w:rFonts w:ascii="Verdana" w:hAnsi="Verdana" w:cs="Calibri"/>
                <w:sz w:val="20"/>
                <w:szCs w:val="20"/>
              </w:rPr>
              <w:t xml:space="preserve"> by purchasing military service. However, if employees will </w:t>
            </w:r>
            <w:r w:rsidRPr="00073993">
              <w:rPr>
                <w:rFonts w:ascii="Verdana" w:hAnsi="Verdana" w:cs="Calibri"/>
                <w:b/>
                <w:sz w:val="20"/>
                <w:szCs w:val="20"/>
              </w:rPr>
              <w:t xml:space="preserve">not </w:t>
            </w:r>
            <w:r w:rsidRPr="00073993">
              <w:rPr>
                <w:rFonts w:ascii="Verdana" w:hAnsi="Verdana" w:cs="Calibri"/>
                <w:sz w:val="20"/>
                <w:szCs w:val="20"/>
              </w:rPr>
              <w:t>work at least 1,650 hours, employees can increase credited service by purchasing military service.</w:t>
            </w:r>
          </w:p>
          <w:p w:rsidR="0096066D" w:rsidRPr="00073993" w:rsidRDefault="0096066D" w:rsidP="0096066D">
            <w:pPr>
              <w:spacing w:before="144" w:after="144"/>
              <w:jc w:val="both"/>
              <w:rPr>
                <w:rFonts w:ascii="Verdana" w:hAnsi="Verdana" w:cs="Calibri"/>
                <w:sz w:val="20"/>
                <w:szCs w:val="20"/>
              </w:rPr>
            </w:pPr>
            <w:r w:rsidRPr="00073993">
              <w:rPr>
                <w:rFonts w:ascii="Verdana" w:hAnsi="Verdana" w:cs="Calibri"/>
                <w:sz w:val="20"/>
                <w:szCs w:val="20"/>
              </w:rPr>
              <w:t xml:space="preserve">Another important component of retirement benefits is “final average salary.” If employees are on military leave with pay, their earnings will be included in the calculation of the final average salary regardless of whether military service is purchased or not.  If, however, employees use military leave without pay, their salary that </w:t>
            </w:r>
            <w:proofErr w:type="gramStart"/>
            <w:r w:rsidRPr="00073993">
              <w:rPr>
                <w:rFonts w:ascii="Verdana" w:hAnsi="Verdana" w:cs="Calibri"/>
                <w:sz w:val="20"/>
                <w:szCs w:val="20"/>
              </w:rPr>
              <w:t>would have been earned</w:t>
            </w:r>
            <w:proofErr w:type="gramEnd"/>
            <w:r w:rsidRPr="00073993">
              <w:rPr>
                <w:rFonts w:ascii="Verdana" w:hAnsi="Verdana" w:cs="Calibri"/>
                <w:sz w:val="20"/>
                <w:szCs w:val="20"/>
              </w:rPr>
              <w:t xml:space="preserve"> will not be included in the calculation of the final average salary until the military service is purchased.</w:t>
            </w:r>
          </w:p>
          <w:p w:rsidR="0096066D" w:rsidRPr="00073993" w:rsidRDefault="0096066D" w:rsidP="0096066D">
            <w:pPr>
              <w:spacing w:before="144" w:after="144"/>
              <w:jc w:val="both"/>
              <w:rPr>
                <w:rFonts w:ascii="Verdana" w:hAnsi="Verdana" w:cs="Calibri"/>
                <w:sz w:val="20"/>
                <w:szCs w:val="20"/>
              </w:rPr>
            </w:pPr>
            <w:r w:rsidRPr="00073993">
              <w:rPr>
                <w:rFonts w:ascii="Verdana" w:hAnsi="Verdana" w:cs="Calibri"/>
                <w:sz w:val="20"/>
                <w:szCs w:val="20"/>
              </w:rPr>
              <w:t xml:space="preserve">A third important component is “eligibility points.” Eligibility points </w:t>
            </w:r>
            <w:proofErr w:type="gramStart"/>
            <w:r w:rsidRPr="00073993">
              <w:rPr>
                <w:rFonts w:ascii="Verdana" w:hAnsi="Verdana" w:cs="Calibri"/>
                <w:sz w:val="20"/>
                <w:szCs w:val="20"/>
              </w:rPr>
              <w:t>are used</w:t>
            </w:r>
            <w:proofErr w:type="gramEnd"/>
            <w:r w:rsidRPr="00073993">
              <w:rPr>
                <w:rFonts w:ascii="Verdana" w:hAnsi="Verdana" w:cs="Calibri"/>
                <w:sz w:val="20"/>
                <w:szCs w:val="20"/>
              </w:rPr>
              <w:t xml:space="preserve"> to determine when employees can vest in the pension plan, or in other words, when employees qualify for monthly annuity payments from the retirement benefit. Eligibility points </w:t>
            </w:r>
            <w:proofErr w:type="gramStart"/>
            <w:r w:rsidRPr="00073993">
              <w:rPr>
                <w:rFonts w:ascii="Verdana" w:hAnsi="Verdana" w:cs="Calibri"/>
                <w:sz w:val="20"/>
                <w:szCs w:val="20"/>
              </w:rPr>
              <w:t>are accrued</w:t>
            </w:r>
            <w:proofErr w:type="gramEnd"/>
            <w:r w:rsidRPr="00073993">
              <w:rPr>
                <w:rFonts w:ascii="Verdana" w:hAnsi="Verdana" w:cs="Calibri"/>
                <w:sz w:val="20"/>
                <w:szCs w:val="20"/>
              </w:rPr>
              <w:t xml:space="preserve"> during USERRA leave, regardless of whether service is purchased or not. Eligibility points </w:t>
            </w:r>
            <w:proofErr w:type="gramStart"/>
            <w:r w:rsidRPr="00073993">
              <w:rPr>
                <w:rFonts w:ascii="Verdana" w:hAnsi="Verdana" w:cs="Calibri"/>
                <w:sz w:val="20"/>
                <w:szCs w:val="20"/>
              </w:rPr>
              <w:t>are credited</w:t>
            </w:r>
            <w:proofErr w:type="gramEnd"/>
            <w:r w:rsidRPr="00073993">
              <w:rPr>
                <w:rFonts w:ascii="Verdana" w:hAnsi="Verdana" w:cs="Calibri"/>
                <w:sz w:val="20"/>
                <w:szCs w:val="20"/>
              </w:rPr>
              <w:t xml:space="preserve"> to the employees’ retirement accounts when reemployed. </w:t>
            </w:r>
          </w:p>
          <w:p w:rsidR="0096066D" w:rsidRPr="00073993" w:rsidRDefault="0096066D" w:rsidP="0096066D">
            <w:pPr>
              <w:spacing w:before="144" w:after="144"/>
              <w:jc w:val="both"/>
              <w:rPr>
                <w:rFonts w:ascii="Verdana" w:hAnsi="Verdana" w:cs="Calibri"/>
                <w:b/>
                <w:sz w:val="20"/>
                <w:szCs w:val="20"/>
              </w:rPr>
            </w:pPr>
            <w:r w:rsidRPr="0096066D">
              <w:rPr>
                <w:rFonts w:ascii="Verdana" w:hAnsi="Verdana"/>
                <w:b/>
                <w:sz w:val="20"/>
                <w:szCs w:val="20"/>
              </w:rPr>
              <w:t>USERRA Military Leave Purchases:</w:t>
            </w:r>
            <w:r w:rsidRPr="00073993">
              <w:rPr>
                <w:rFonts w:ascii="Verdana" w:hAnsi="Verdana" w:cs="Calibri"/>
                <w:sz w:val="20"/>
                <w:szCs w:val="20"/>
              </w:rPr>
              <w:t xml:space="preserve">  USERRA provides that retirement credit </w:t>
            </w:r>
            <w:proofErr w:type="gramStart"/>
            <w:r w:rsidRPr="00073993">
              <w:rPr>
                <w:rFonts w:ascii="Verdana" w:hAnsi="Verdana" w:cs="Calibri"/>
                <w:sz w:val="20"/>
                <w:szCs w:val="20"/>
              </w:rPr>
              <w:t>may be received</w:t>
            </w:r>
            <w:proofErr w:type="gramEnd"/>
            <w:r w:rsidRPr="00073993">
              <w:rPr>
                <w:rFonts w:ascii="Verdana" w:hAnsi="Verdana" w:cs="Calibri"/>
                <w:sz w:val="20"/>
                <w:szCs w:val="20"/>
              </w:rPr>
              <w:t xml:space="preserve"> for an absence for military duty by paying the contributions that would have paid if employees were not on an absence for military duty, but employees must pay in full within specific timeframes.  </w:t>
            </w:r>
            <w:r w:rsidRPr="00073993">
              <w:rPr>
                <w:rFonts w:ascii="Verdana" w:hAnsi="Verdana" w:cs="Calibri"/>
                <w:b/>
                <w:sz w:val="20"/>
                <w:szCs w:val="20"/>
              </w:rPr>
              <w:t xml:space="preserve">USERRA does not permit the purchase of military service if the timeframes </w:t>
            </w:r>
            <w:proofErr w:type="gramStart"/>
            <w:r w:rsidRPr="00073993">
              <w:rPr>
                <w:rFonts w:ascii="Verdana" w:hAnsi="Verdana" w:cs="Calibri"/>
                <w:b/>
                <w:sz w:val="20"/>
                <w:szCs w:val="20"/>
              </w:rPr>
              <w:t>are exceeded</w:t>
            </w:r>
            <w:proofErr w:type="gramEnd"/>
            <w:r w:rsidRPr="00073993">
              <w:rPr>
                <w:rFonts w:ascii="Verdana" w:hAnsi="Verdana" w:cs="Calibri"/>
                <w:b/>
                <w:sz w:val="20"/>
                <w:szCs w:val="20"/>
              </w:rPr>
              <w:t>.</w:t>
            </w:r>
          </w:p>
          <w:p w:rsidR="0096066D" w:rsidRPr="00073993" w:rsidRDefault="0096066D" w:rsidP="0096066D">
            <w:pPr>
              <w:spacing w:before="144" w:after="144"/>
              <w:jc w:val="both"/>
              <w:rPr>
                <w:rFonts w:ascii="Verdana" w:hAnsi="Verdana" w:cs="Calibri"/>
                <w:sz w:val="20"/>
                <w:szCs w:val="20"/>
              </w:rPr>
            </w:pPr>
            <w:r w:rsidRPr="00073993">
              <w:rPr>
                <w:rFonts w:ascii="Verdana" w:hAnsi="Verdana" w:cs="Calibri"/>
                <w:sz w:val="20"/>
                <w:szCs w:val="20"/>
              </w:rPr>
              <w:t xml:space="preserve">SERS provides at least 30 days from the date of the </w:t>
            </w:r>
            <w:r w:rsidRPr="00073993">
              <w:rPr>
                <w:rFonts w:ascii="Verdana" w:hAnsi="Verdana" w:cs="Calibri"/>
                <w:i/>
                <w:sz w:val="20"/>
                <w:szCs w:val="20"/>
              </w:rPr>
              <w:t xml:space="preserve">Invoice of Amount Due </w:t>
            </w:r>
            <w:r w:rsidRPr="00073993">
              <w:rPr>
                <w:rFonts w:ascii="Verdana" w:hAnsi="Verdana" w:cs="Calibri"/>
                <w:sz w:val="20"/>
                <w:szCs w:val="20"/>
              </w:rPr>
              <w:t xml:space="preserve">to pay for military service.  For absences less than 30 days, payment </w:t>
            </w:r>
            <w:proofErr w:type="gramStart"/>
            <w:r w:rsidRPr="00073993">
              <w:rPr>
                <w:rFonts w:ascii="Verdana" w:hAnsi="Verdana" w:cs="Calibri"/>
                <w:sz w:val="20"/>
                <w:szCs w:val="20"/>
              </w:rPr>
              <w:t>must be made</w:t>
            </w:r>
            <w:proofErr w:type="gramEnd"/>
            <w:r w:rsidRPr="00073993">
              <w:rPr>
                <w:rFonts w:ascii="Verdana" w:hAnsi="Verdana" w:cs="Calibri"/>
                <w:sz w:val="20"/>
                <w:szCs w:val="20"/>
              </w:rPr>
              <w:t xml:space="preserve"> in a lump sum. For absences greater than 30 days, employees may choose between lump sum payment </w:t>
            </w:r>
            <w:proofErr w:type="gramStart"/>
            <w:r w:rsidRPr="00073993">
              <w:rPr>
                <w:rFonts w:ascii="Verdana" w:hAnsi="Verdana" w:cs="Calibri"/>
                <w:sz w:val="20"/>
                <w:szCs w:val="20"/>
              </w:rPr>
              <w:t>or</w:t>
            </w:r>
            <w:proofErr w:type="gramEnd"/>
            <w:r w:rsidRPr="00073993">
              <w:rPr>
                <w:rFonts w:ascii="Verdana" w:hAnsi="Verdana" w:cs="Calibri"/>
                <w:sz w:val="20"/>
                <w:szCs w:val="20"/>
              </w:rPr>
              <w:t xml:space="preserve"> payroll deductions.  No interest </w:t>
            </w:r>
            <w:proofErr w:type="gramStart"/>
            <w:r w:rsidRPr="00073993">
              <w:rPr>
                <w:rFonts w:ascii="Verdana" w:hAnsi="Verdana" w:cs="Calibri"/>
                <w:sz w:val="20"/>
                <w:szCs w:val="20"/>
              </w:rPr>
              <w:t>will be added</w:t>
            </w:r>
            <w:proofErr w:type="gramEnd"/>
            <w:r w:rsidRPr="00073993">
              <w:rPr>
                <w:rFonts w:ascii="Verdana" w:hAnsi="Verdana" w:cs="Calibri"/>
                <w:sz w:val="20"/>
                <w:szCs w:val="20"/>
              </w:rPr>
              <w:t xml:space="preserve"> to the amount of contributions owed. More information </w:t>
            </w:r>
            <w:proofErr w:type="gramStart"/>
            <w:r w:rsidRPr="00073993">
              <w:rPr>
                <w:rFonts w:ascii="Verdana" w:hAnsi="Verdana" w:cs="Calibri"/>
                <w:sz w:val="20"/>
                <w:szCs w:val="20"/>
              </w:rPr>
              <w:t>will be provided</w:t>
            </w:r>
            <w:proofErr w:type="gramEnd"/>
            <w:r w:rsidRPr="00073993">
              <w:rPr>
                <w:rFonts w:ascii="Verdana" w:hAnsi="Verdana" w:cs="Calibri"/>
                <w:sz w:val="20"/>
                <w:szCs w:val="20"/>
              </w:rPr>
              <w:t xml:space="preserve"> in the </w:t>
            </w:r>
            <w:r w:rsidRPr="00073993">
              <w:rPr>
                <w:rFonts w:ascii="Verdana" w:hAnsi="Verdana" w:cs="Calibri"/>
                <w:i/>
                <w:sz w:val="20"/>
                <w:szCs w:val="20"/>
              </w:rPr>
              <w:t>Invoice of Amount</w:t>
            </w:r>
            <w:r w:rsidRPr="00073993">
              <w:rPr>
                <w:rFonts w:ascii="Verdana" w:hAnsi="Verdana" w:cs="Calibri"/>
                <w:i/>
                <w:sz w:val="20"/>
                <w:szCs w:val="20"/>
                <w:u w:val="single"/>
              </w:rPr>
              <w:t xml:space="preserve"> </w:t>
            </w:r>
            <w:r w:rsidRPr="00073993">
              <w:rPr>
                <w:rFonts w:ascii="Verdana" w:hAnsi="Verdana" w:cs="Calibri"/>
                <w:i/>
                <w:sz w:val="20"/>
                <w:szCs w:val="20"/>
              </w:rPr>
              <w:t>Due</w:t>
            </w:r>
            <w:r w:rsidRPr="00073993">
              <w:rPr>
                <w:rFonts w:ascii="Verdana" w:hAnsi="Verdana" w:cs="Calibri"/>
                <w:sz w:val="20"/>
                <w:szCs w:val="20"/>
              </w:rPr>
              <w:t xml:space="preserve"> sent by SERS.</w:t>
            </w:r>
          </w:p>
          <w:p w:rsidR="0096066D" w:rsidRPr="00073993" w:rsidRDefault="0096066D" w:rsidP="0096066D">
            <w:pPr>
              <w:spacing w:before="144" w:after="144"/>
              <w:jc w:val="both"/>
              <w:rPr>
                <w:rFonts w:ascii="Verdana" w:hAnsi="Verdana" w:cs="Calibri"/>
                <w:sz w:val="20"/>
              </w:rPr>
            </w:pPr>
            <w:r w:rsidRPr="00073993">
              <w:rPr>
                <w:rFonts w:ascii="Verdana" w:hAnsi="Verdana" w:cs="Calibri"/>
                <w:sz w:val="20"/>
                <w:szCs w:val="20"/>
              </w:rPr>
              <w:t xml:space="preserve">If payment is not made or if </w:t>
            </w:r>
            <w:proofErr w:type="gramStart"/>
            <w:r w:rsidRPr="00073993">
              <w:rPr>
                <w:rFonts w:ascii="Verdana" w:hAnsi="Verdana" w:cs="Calibri"/>
                <w:sz w:val="20"/>
                <w:szCs w:val="20"/>
              </w:rPr>
              <w:t>all payments are not</w:t>
            </w:r>
            <w:proofErr w:type="gramEnd"/>
            <w:r w:rsidRPr="00073993">
              <w:rPr>
                <w:rFonts w:ascii="Verdana" w:hAnsi="Verdana" w:cs="Calibri"/>
                <w:sz w:val="20"/>
                <w:szCs w:val="20"/>
              </w:rPr>
              <w:t xml:space="preserve"> made within the established timeframe, employees will not be able to purchase this military time later. In the case of partial payments, only the portion of time that </w:t>
            </w:r>
            <w:proofErr w:type="gramStart"/>
            <w:r w:rsidRPr="00073993">
              <w:rPr>
                <w:rFonts w:ascii="Verdana" w:hAnsi="Verdana" w:cs="Calibri"/>
                <w:sz w:val="20"/>
                <w:szCs w:val="20"/>
              </w:rPr>
              <w:t>was paid for</w:t>
            </w:r>
            <w:proofErr w:type="gramEnd"/>
            <w:r w:rsidRPr="00073993">
              <w:rPr>
                <w:rFonts w:ascii="Verdana" w:hAnsi="Verdana" w:cs="Calibri"/>
                <w:sz w:val="20"/>
                <w:szCs w:val="20"/>
              </w:rPr>
              <w:t xml:space="preserve"> will be added to service credit. </w:t>
            </w:r>
          </w:p>
          <w:p w:rsidR="0096066D" w:rsidRPr="00073993" w:rsidRDefault="0096066D" w:rsidP="0096066D">
            <w:pPr>
              <w:widowControl w:val="0"/>
              <w:adjustRightInd w:val="0"/>
              <w:spacing w:beforeLines="60" w:before="144" w:afterLines="60" w:after="144"/>
              <w:jc w:val="both"/>
              <w:textAlignment w:val="baseline"/>
              <w:rPr>
                <w:rFonts w:ascii="Verdana" w:hAnsi="Verdana" w:cs="Calibri"/>
                <w:sz w:val="20"/>
              </w:rPr>
            </w:pPr>
            <w:r w:rsidRPr="0096066D">
              <w:rPr>
                <w:rFonts w:ascii="Verdana" w:hAnsi="Verdana"/>
                <w:b/>
                <w:sz w:val="20"/>
              </w:rPr>
              <w:t>Non-USERRA Military Leave Purchases:</w:t>
            </w:r>
            <w:r w:rsidRPr="00073993">
              <w:rPr>
                <w:rFonts w:ascii="Verdana" w:hAnsi="Verdana" w:cs="Calibri"/>
                <w:sz w:val="20"/>
              </w:rPr>
              <w:t xml:space="preserve">  Non-USERRA military leave can be purchased as non-intervening military service at any time while an active contributing member of </w:t>
            </w:r>
            <w:proofErr w:type="gramStart"/>
            <w:r w:rsidRPr="00073993">
              <w:rPr>
                <w:rFonts w:ascii="Verdana" w:hAnsi="Verdana" w:cs="Calibri"/>
                <w:sz w:val="20"/>
              </w:rPr>
              <w:t>SERS,</w:t>
            </w:r>
            <w:proofErr w:type="gramEnd"/>
            <w:r w:rsidRPr="00073993">
              <w:rPr>
                <w:rFonts w:ascii="Verdana" w:hAnsi="Verdana" w:cs="Calibri"/>
                <w:sz w:val="20"/>
              </w:rPr>
              <w:t xml:space="preserve"> provided the eligibility requirements are met.  </w:t>
            </w:r>
            <w:r w:rsidRPr="00073993">
              <w:rPr>
                <w:rFonts w:ascii="Verdana" w:hAnsi="Verdana" w:cs="Calibri"/>
                <w:sz w:val="20"/>
                <w:u w:val="single"/>
              </w:rPr>
              <w:t>Employees will not receive notices about this kind of service purchase from SERS.  You will need to contact SERS to request to purchase this service.</w:t>
            </w:r>
            <w:r w:rsidRPr="00073993">
              <w:rPr>
                <w:rFonts w:ascii="Verdana" w:hAnsi="Verdana" w:cs="Calibri"/>
                <w:sz w:val="20"/>
              </w:rPr>
              <w:t xml:space="preserve">   </w:t>
            </w:r>
          </w:p>
          <w:p w:rsidR="0096066D" w:rsidRPr="0096066D" w:rsidRDefault="0096066D" w:rsidP="0096066D">
            <w:pPr>
              <w:widowControl w:val="0"/>
              <w:adjustRightInd w:val="0"/>
              <w:spacing w:beforeLines="60" w:before="144"/>
              <w:jc w:val="both"/>
              <w:textAlignment w:val="baseline"/>
              <w:rPr>
                <w:sz w:val="20"/>
              </w:rPr>
            </w:pPr>
            <w:r w:rsidRPr="00073993">
              <w:rPr>
                <w:rFonts w:ascii="Verdana" w:hAnsi="Verdana" w:cs="Calibri"/>
                <w:sz w:val="20"/>
              </w:rPr>
              <w:t>For questions about military service purchases, please contact the SERS Regional Counseling Center at 800.633.5461.</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adjustRightInd w:val="0"/>
              <w:spacing w:beforeLines="120" w:before="288" w:afterLines="120" w:after="288"/>
              <w:ind w:right="72"/>
              <w:contextualSpacing/>
              <w:jc w:val="both"/>
              <w:textAlignment w:val="baseline"/>
              <w:rPr>
                <w:rFonts w:ascii="Verdana" w:hAnsi="Verdana"/>
                <w:b/>
                <w:sz w:val="20"/>
                <w:szCs w:val="20"/>
              </w:rPr>
            </w:pPr>
            <w:r w:rsidRPr="0096066D">
              <w:rPr>
                <w:rFonts w:ascii="Verdana" w:hAnsi="Verdana"/>
                <w:b/>
                <w:sz w:val="20"/>
                <w:szCs w:val="20"/>
              </w:rPr>
              <w:lastRenderedPageBreak/>
              <w:t>Return to Work Information</w:t>
            </w:r>
          </w:p>
        </w:tc>
      </w:tr>
      <w:tr w:rsidR="0096066D" w:rsidRPr="0096066D" w:rsidTr="00795F49">
        <w:trPr>
          <w:trHeight w:val="1054"/>
        </w:trPr>
        <w:tc>
          <w:tcPr>
            <w:tcW w:w="11005" w:type="dxa"/>
            <w:tcBorders>
              <w:top w:val="single" w:sz="4" w:space="0" w:color="auto"/>
              <w:bottom w:val="single" w:sz="4" w:space="0" w:color="auto"/>
              <w:right w:val="single" w:sz="4" w:space="0" w:color="auto"/>
            </w:tcBorders>
            <w:shd w:val="clear" w:color="auto" w:fill="auto"/>
          </w:tcPr>
          <w:p w:rsidR="0096066D" w:rsidRPr="0096066D" w:rsidRDefault="0096066D" w:rsidP="0096066D">
            <w:pPr>
              <w:autoSpaceDE w:val="0"/>
              <w:autoSpaceDN w:val="0"/>
              <w:adjustRightInd w:val="0"/>
              <w:ind w:right="72"/>
              <w:jc w:val="both"/>
              <w:rPr>
                <w:rFonts w:ascii="Verdana" w:hAnsi="Verdana" w:cs="Tahoma"/>
                <w:sz w:val="20"/>
                <w:szCs w:val="20"/>
              </w:rPr>
            </w:pPr>
            <w:r w:rsidRPr="0096066D">
              <w:rPr>
                <w:rFonts w:ascii="Verdana" w:hAnsi="Verdana"/>
                <w:b/>
                <w:sz w:val="20"/>
                <w:szCs w:val="20"/>
              </w:rPr>
              <w:t xml:space="preserve">Application for Reemployment: </w:t>
            </w:r>
            <w:r w:rsidRPr="0096066D">
              <w:rPr>
                <w:rFonts w:ascii="Verdana" w:hAnsi="Verdana" w:cs="Tahoma"/>
                <w:sz w:val="20"/>
                <w:szCs w:val="20"/>
              </w:rPr>
              <w:t xml:space="preserve">An </w:t>
            </w:r>
            <w:r w:rsidRPr="0096066D">
              <w:rPr>
                <w:rFonts w:ascii="Verdana" w:hAnsi="Verdana" w:cs="Tahoma"/>
                <w:i/>
                <w:sz w:val="20"/>
                <w:szCs w:val="20"/>
              </w:rPr>
              <w:t>Application for Reemployment after Military Leave of Absence</w:t>
            </w:r>
            <w:r w:rsidRPr="0096066D">
              <w:rPr>
                <w:rFonts w:ascii="Verdana" w:hAnsi="Verdana" w:cs="Tahoma"/>
                <w:sz w:val="20"/>
                <w:szCs w:val="20"/>
              </w:rPr>
              <w:t xml:space="preserve"> form </w:t>
            </w:r>
            <w:proofErr w:type="gramStart"/>
            <w:r w:rsidRPr="0096066D">
              <w:rPr>
                <w:rFonts w:ascii="Verdana" w:hAnsi="Verdana" w:cs="Tahoma"/>
                <w:sz w:val="20"/>
                <w:szCs w:val="20"/>
              </w:rPr>
              <w:t>must be submitted</w:t>
            </w:r>
            <w:proofErr w:type="gramEnd"/>
            <w:r w:rsidRPr="0096066D">
              <w:rPr>
                <w:rFonts w:ascii="Verdana" w:hAnsi="Verdana" w:cs="Tahoma"/>
                <w:sz w:val="20"/>
                <w:szCs w:val="20"/>
              </w:rPr>
              <w:t xml:space="preserve"> for absences of more than 30 days. Employees shall be offered an opportunity to return to work when:</w:t>
            </w:r>
          </w:p>
          <w:p w:rsidR="0096066D" w:rsidRPr="0096066D" w:rsidRDefault="0096066D" w:rsidP="00121650">
            <w:pPr>
              <w:widowControl w:val="0"/>
              <w:numPr>
                <w:ilvl w:val="0"/>
                <w:numId w:val="14"/>
              </w:numPr>
              <w:tabs>
                <w:tab w:val="clear" w:pos="720"/>
                <w:tab w:val="num" w:pos="540"/>
              </w:tabs>
              <w:adjustRightInd w:val="0"/>
              <w:spacing w:beforeLines="50" w:before="120" w:afterLines="50" w:after="120" w:line="220" w:lineRule="exact"/>
              <w:ind w:left="547" w:hanging="187"/>
              <w:jc w:val="both"/>
              <w:textAlignment w:val="baseline"/>
              <w:rPr>
                <w:rFonts w:ascii="Verdana" w:hAnsi="Verdana" w:cs="Tahoma"/>
                <w:sz w:val="20"/>
                <w:szCs w:val="20"/>
              </w:rPr>
            </w:pPr>
            <w:r w:rsidRPr="0096066D">
              <w:rPr>
                <w:rFonts w:ascii="Verdana" w:hAnsi="Verdana" w:cs="Tahoma"/>
                <w:sz w:val="20"/>
                <w:szCs w:val="20"/>
              </w:rPr>
              <w:t>prior oral or written notice of the impending duty was provided;</w:t>
            </w:r>
          </w:p>
          <w:p w:rsidR="0096066D" w:rsidRPr="0096066D" w:rsidRDefault="0096066D" w:rsidP="00121650">
            <w:pPr>
              <w:widowControl w:val="0"/>
              <w:numPr>
                <w:ilvl w:val="0"/>
                <w:numId w:val="14"/>
              </w:numPr>
              <w:tabs>
                <w:tab w:val="clear" w:pos="720"/>
                <w:tab w:val="num" w:pos="540"/>
              </w:tabs>
              <w:adjustRightInd w:val="0"/>
              <w:spacing w:beforeLines="50" w:before="120" w:afterLines="50" w:after="120" w:line="220" w:lineRule="exact"/>
              <w:ind w:left="547" w:hanging="187"/>
              <w:jc w:val="both"/>
              <w:textAlignment w:val="baseline"/>
              <w:rPr>
                <w:rFonts w:ascii="Verdana" w:hAnsi="Verdana" w:cs="Tahoma"/>
                <w:sz w:val="20"/>
                <w:szCs w:val="20"/>
              </w:rPr>
            </w:pPr>
            <w:r w:rsidRPr="0096066D">
              <w:rPr>
                <w:rFonts w:ascii="Verdana" w:hAnsi="Verdana" w:cs="Tahoma"/>
                <w:sz w:val="20"/>
                <w:szCs w:val="20"/>
              </w:rPr>
              <w:t>the five year cumulative period of military duty was not exceeded;</w:t>
            </w:r>
          </w:p>
          <w:p w:rsidR="0096066D" w:rsidRPr="0096066D" w:rsidRDefault="0096066D" w:rsidP="00121650">
            <w:pPr>
              <w:widowControl w:val="0"/>
              <w:numPr>
                <w:ilvl w:val="0"/>
                <w:numId w:val="14"/>
              </w:numPr>
              <w:tabs>
                <w:tab w:val="clear" w:pos="720"/>
                <w:tab w:val="num" w:pos="540"/>
              </w:tabs>
              <w:adjustRightInd w:val="0"/>
              <w:spacing w:beforeLines="50" w:before="120" w:afterLines="50" w:after="120" w:line="220" w:lineRule="exact"/>
              <w:ind w:left="547" w:hanging="187"/>
              <w:jc w:val="both"/>
              <w:textAlignment w:val="baseline"/>
              <w:rPr>
                <w:rFonts w:ascii="Verdana" w:hAnsi="Verdana" w:cs="Tahoma"/>
                <w:sz w:val="20"/>
                <w:szCs w:val="20"/>
              </w:rPr>
            </w:pPr>
            <w:r w:rsidRPr="0096066D">
              <w:rPr>
                <w:rFonts w:ascii="Verdana" w:hAnsi="Verdana" w:cs="Tahoma"/>
                <w:sz w:val="20"/>
                <w:szCs w:val="20"/>
              </w:rPr>
              <w:t>the period of service was completed without having received a punitive or other than honorable discharge, or having been dismissed or dropped from the rolls of the uniformed service; and</w:t>
            </w:r>
          </w:p>
          <w:p w:rsidR="0096066D" w:rsidRPr="0096066D" w:rsidRDefault="0096066D" w:rsidP="00121650">
            <w:pPr>
              <w:widowControl w:val="0"/>
              <w:numPr>
                <w:ilvl w:val="0"/>
                <w:numId w:val="14"/>
              </w:numPr>
              <w:tabs>
                <w:tab w:val="clear" w:pos="720"/>
                <w:tab w:val="num" w:pos="540"/>
              </w:tabs>
              <w:adjustRightInd w:val="0"/>
              <w:spacing w:beforeLines="50" w:before="120" w:afterLines="50" w:after="120" w:line="220" w:lineRule="exact"/>
              <w:ind w:left="547" w:hanging="187"/>
              <w:jc w:val="both"/>
              <w:textAlignment w:val="baseline"/>
              <w:rPr>
                <w:rFonts w:ascii="Verdana" w:hAnsi="Verdana" w:cs="Tahoma"/>
                <w:sz w:val="20"/>
                <w:szCs w:val="20"/>
              </w:rPr>
            </w:pPr>
            <w:r w:rsidRPr="0096066D">
              <w:rPr>
                <w:rFonts w:ascii="Verdana" w:hAnsi="Verdana" w:cs="Tahoma"/>
                <w:sz w:val="20"/>
                <w:szCs w:val="20"/>
              </w:rPr>
              <w:t xml:space="preserve">the </w:t>
            </w:r>
            <w:r w:rsidRPr="0096066D">
              <w:rPr>
                <w:rFonts w:ascii="Verdana" w:hAnsi="Verdana" w:cs="Tahoma"/>
                <w:i/>
                <w:sz w:val="20"/>
                <w:szCs w:val="20"/>
              </w:rPr>
              <w:t>Application for Reemployment after Military Leave of Absence</w:t>
            </w:r>
            <w:r w:rsidRPr="0096066D">
              <w:rPr>
                <w:rFonts w:ascii="Verdana" w:hAnsi="Verdana" w:cs="Tahoma"/>
                <w:sz w:val="20"/>
                <w:szCs w:val="20"/>
              </w:rPr>
              <w:t xml:space="preserve"> form was submitted timely or the employee reported back to work in a timely manner.</w:t>
            </w:r>
          </w:p>
          <w:p w:rsidR="0096066D" w:rsidRPr="0096066D" w:rsidRDefault="0096066D" w:rsidP="00BD0595">
            <w:pPr>
              <w:autoSpaceDE w:val="0"/>
              <w:autoSpaceDN w:val="0"/>
              <w:adjustRightInd w:val="0"/>
              <w:spacing w:after="120"/>
              <w:ind w:right="72"/>
              <w:jc w:val="both"/>
              <w:rPr>
                <w:rFonts w:ascii="Verdana" w:hAnsi="Verdana"/>
                <w:sz w:val="20"/>
                <w:szCs w:val="20"/>
              </w:rPr>
            </w:pPr>
            <w:r w:rsidRPr="0096066D">
              <w:rPr>
                <w:rFonts w:ascii="Verdana" w:hAnsi="Verdana"/>
                <w:b/>
                <w:sz w:val="20"/>
                <w:szCs w:val="20"/>
              </w:rPr>
              <w:lastRenderedPageBreak/>
              <w:t xml:space="preserve">Delay in Returning to Work:  </w:t>
            </w:r>
            <w:r w:rsidRPr="0096066D">
              <w:rPr>
                <w:rFonts w:ascii="Verdana" w:hAnsi="Verdana"/>
                <w:sz w:val="20"/>
                <w:szCs w:val="20"/>
              </w:rPr>
              <w:t xml:space="preserve">Employees </w:t>
            </w:r>
            <w:proofErr w:type="gramStart"/>
            <w:r w:rsidRPr="0096066D">
              <w:rPr>
                <w:rFonts w:ascii="Verdana" w:hAnsi="Verdana"/>
                <w:sz w:val="20"/>
                <w:szCs w:val="20"/>
              </w:rPr>
              <w:t>are expected</w:t>
            </w:r>
            <w:proofErr w:type="gramEnd"/>
            <w:r w:rsidRPr="0096066D">
              <w:rPr>
                <w:rFonts w:ascii="Verdana" w:hAnsi="Verdana"/>
                <w:sz w:val="20"/>
                <w:szCs w:val="20"/>
              </w:rPr>
              <w:t xml:space="preserve"> to return to work at the expiration of military duty, unless a delay in return to work is requested on the </w:t>
            </w:r>
            <w:r w:rsidRPr="0096066D">
              <w:rPr>
                <w:rFonts w:ascii="Verdana" w:hAnsi="Verdana"/>
                <w:i/>
                <w:sz w:val="20"/>
                <w:szCs w:val="20"/>
              </w:rPr>
              <w:t>Application for Reemployment after Military Leave of Absence</w:t>
            </w:r>
            <w:r w:rsidRPr="0096066D">
              <w:rPr>
                <w:rFonts w:ascii="Verdana" w:hAnsi="Verdana"/>
                <w:sz w:val="20"/>
                <w:szCs w:val="20"/>
              </w:rPr>
              <w:t xml:space="preserve"> form, which is covered by and in accordance with USERRA as explained below. Employees must notify their supervisor and the HR Service Center (or agency HR office if not served by the HRSC) at least 24 hours in advance of their expected return to work if returning to work sooner than the expiration of military duty or requesting to delay the return.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5"/>
              <w:gridCol w:w="9055"/>
            </w:tblGrid>
            <w:tr w:rsidR="0096066D" w:rsidRPr="0096066D" w:rsidTr="00795F49">
              <w:trPr>
                <w:trHeight w:val="55"/>
              </w:trPr>
              <w:tc>
                <w:tcPr>
                  <w:tcW w:w="1705" w:type="dxa"/>
                  <w:shd w:val="clear" w:color="auto" w:fill="D9D9D9"/>
                </w:tcPr>
                <w:p w:rsidR="0096066D" w:rsidRPr="0096066D" w:rsidRDefault="0096066D" w:rsidP="0096066D">
                  <w:pPr>
                    <w:autoSpaceDE w:val="0"/>
                    <w:autoSpaceDN w:val="0"/>
                    <w:adjustRightInd w:val="0"/>
                    <w:ind w:right="72"/>
                    <w:jc w:val="both"/>
                    <w:rPr>
                      <w:rFonts w:ascii="Verdana" w:hAnsi="Verdana"/>
                      <w:b/>
                      <w:sz w:val="18"/>
                      <w:szCs w:val="18"/>
                    </w:rPr>
                  </w:pPr>
                  <w:r w:rsidRPr="0096066D">
                    <w:rPr>
                      <w:rFonts w:ascii="Verdana" w:hAnsi="Verdana"/>
                      <w:b/>
                      <w:sz w:val="18"/>
                      <w:szCs w:val="18"/>
                    </w:rPr>
                    <w:t>Duty Length</w:t>
                  </w:r>
                </w:p>
              </w:tc>
              <w:tc>
                <w:tcPr>
                  <w:tcW w:w="9055" w:type="dxa"/>
                  <w:shd w:val="clear" w:color="auto" w:fill="D9D9D9"/>
                </w:tcPr>
                <w:p w:rsidR="0096066D" w:rsidRPr="0096066D" w:rsidRDefault="0096066D" w:rsidP="0096066D">
                  <w:pPr>
                    <w:autoSpaceDE w:val="0"/>
                    <w:autoSpaceDN w:val="0"/>
                    <w:adjustRightInd w:val="0"/>
                    <w:ind w:right="72"/>
                    <w:jc w:val="both"/>
                    <w:rPr>
                      <w:rFonts w:ascii="Verdana" w:hAnsi="Verdana"/>
                      <w:b/>
                      <w:sz w:val="18"/>
                      <w:szCs w:val="18"/>
                    </w:rPr>
                  </w:pPr>
                  <w:r w:rsidRPr="0096066D">
                    <w:rPr>
                      <w:rFonts w:ascii="Verdana" w:hAnsi="Verdana"/>
                      <w:b/>
                      <w:sz w:val="18"/>
                      <w:szCs w:val="18"/>
                    </w:rPr>
                    <w:t>Maximum Delay Allowed</w:t>
                  </w:r>
                </w:p>
              </w:tc>
            </w:tr>
            <w:tr w:rsidR="0096066D" w:rsidRPr="0096066D" w:rsidTr="00795F49">
              <w:trPr>
                <w:trHeight w:val="55"/>
              </w:trPr>
              <w:tc>
                <w:tcPr>
                  <w:tcW w:w="1705" w:type="dxa"/>
                </w:tcPr>
                <w:p w:rsidR="0096066D" w:rsidRPr="0096066D" w:rsidRDefault="0096066D" w:rsidP="0096066D">
                  <w:pPr>
                    <w:autoSpaceDE w:val="0"/>
                    <w:autoSpaceDN w:val="0"/>
                    <w:adjustRightInd w:val="0"/>
                    <w:ind w:right="72"/>
                    <w:jc w:val="both"/>
                    <w:rPr>
                      <w:rFonts w:ascii="Verdana" w:hAnsi="Verdana"/>
                      <w:sz w:val="18"/>
                      <w:szCs w:val="18"/>
                    </w:rPr>
                  </w:pPr>
                  <w:r w:rsidRPr="0096066D">
                    <w:rPr>
                      <w:rFonts w:ascii="Verdana" w:hAnsi="Verdana" w:cs="Tahoma"/>
                      <w:sz w:val="18"/>
                      <w:szCs w:val="18"/>
                    </w:rPr>
                    <w:t xml:space="preserve">0-30 days </w:t>
                  </w:r>
                </w:p>
              </w:tc>
              <w:tc>
                <w:tcPr>
                  <w:tcW w:w="9055" w:type="dxa"/>
                </w:tcPr>
                <w:p w:rsidR="0096066D" w:rsidRPr="0096066D" w:rsidRDefault="0096066D" w:rsidP="0096066D">
                  <w:pPr>
                    <w:autoSpaceDE w:val="0"/>
                    <w:autoSpaceDN w:val="0"/>
                    <w:adjustRightInd w:val="0"/>
                    <w:ind w:right="72"/>
                    <w:jc w:val="both"/>
                    <w:rPr>
                      <w:rFonts w:ascii="Verdana" w:hAnsi="Verdana"/>
                      <w:sz w:val="18"/>
                      <w:szCs w:val="18"/>
                    </w:rPr>
                  </w:pPr>
                  <w:proofErr w:type="gramStart"/>
                  <w:r w:rsidRPr="0096066D">
                    <w:rPr>
                      <w:rFonts w:ascii="Verdana" w:hAnsi="Verdana" w:cs="Tahoma"/>
                      <w:sz w:val="18"/>
                      <w:szCs w:val="18"/>
                    </w:rPr>
                    <w:t>No delay.</w:t>
                  </w:r>
                  <w:proofErr w:type="gramEnd"/>
                  <w:r w:rsidRPr="0096066D">
                    <w:rPr>
                      <w:rFonts w:ascii="Verdana" w:hAnsi="Verdana" w:cs="Tahoma"/>
                      <w:sz w:val="18"/>
                      <w:szCs w:val="18"/>
                    </w:rPr>
                    <w:t xml:space="preserve"> Must report to work the next regularly scheduled work day on the first full day following completion of duty and expiration of an eight hour rest period, including travel to residence</w:t>
                  </w:r>
                </w:p>
              </w:tc>
            </w:tr>
            <w:tr w:rsidR="0096066D" w:rsidRPr="0096066D" w:rsidTr="00795F49">
              <w:trPr>
                <w:trHeight w:val="55"/>
              </w:trPr>
              <w:tc>
                <w:tcPr>
                  <w:tcW w:w="1705" w:type="dxa"/>
                </w:tcPr>
                <w:p w:rsidR="0096066D" w:rsidRPr="0096066D" w:rsidRDefault="0096066D" w:rsidP="0096066D">
                  <w:pPr>
                    <w:autoSpaceDE w:val="0"/>
                    <w:autoSpaceDN w:val="0"/>
                    <w:adjustRightInd w:val="0"/>
                    <w:ind w:right="72"/>
                    <w:jc w:val="both"/>
                    <w:rPr>
                      <w:rFonts w:ascii="Verdana" w:hAnsi="Verdana" w:cs="Tahoma"/>
                      <w:sz w:val="18"/>
                      <w:szCs w:val="18"/>
                    </w:rPr>
                  </w:pPr>
                  <w:r w:rsidRPr="0096066D">
                    <w:rPr>
                      <w:rFonts w:ascii="Verdana" w:hAnsi="Verdana" w:cs="Tahoma"/>
                      <w:sz w:val="18"/>
                      <w:szCs w:val="18"/>
                    </w:rPr>
                    <w:t>31-180 days</w:t>
                  </w:r>
                </w:p>
              </w:tc>
              <w:tc>
                <w:tcPr>
                  <w:tcW w:w="9055" w:type="dxa"/>
                </w:tcPr>
                <w:p w:rsidR="0096066D" w:rsidRPr="0096066D" w:rsidRDefault="0096066D" w:rsidP="0096066D">
                  <w:pPr>
                    <w:autoSpaceDE w:val="0"/>
                    <w:autoSpaceDN w:val="0"/>
                    <w:adjustRightInd w:val="0"/>
                    <w:ind w:right="72"/>
                    <w:jc w:val="both"/>
                    <w:rPr>
                      <w:rFonts w:ascii="Verdana" w:hAnsi="Verdana"/>
                      <w:sz w:val="18"/>
                      <w:szCs w:val="18"/>
                    </w:rPr>
                  </w:pPr>
                  <w:r w:rsidRPr="0096066D">
                    <w:rPr>
                      <w:rFonts w:ascii="Verdana" w:hAnsi="Verdana" w:cs="Tahoma"/>
                      <w:sz w:val="18"/>
                      <w:szCs w:val="18"/>
                    </w:rPr>
                    <w:t>No later than 14 days after duty</w:t>
                  </w:r>
                </w:p>
              </w:tc>
            </w:tr>
            <w:tr w:rsidR="0096066D" w:rsidRPr="0096066D" w:rsidTr="00795F49">
              <w:trPr>
                <w:trHeight w:val="55"/>
              </w:trPr>
              <w:tc>
                <w:tcPr>
                  <w:tcW w:w="1705" w:type="dxa"/>
                </w:tcPr>
                <w:p w:rsidR="0096066D" w:rsidRPr="0096066D" w:rsidRDefault="0096066D" w:rsidP="0096066D">
                  <w:pPr>
                    <w:autoSpaceDE w:val="0"/>
                    <w:autoSpaceDN w:val="0"/>
                    <w:adjustRightInd w:val="0"/>
                    <w:ind w:right="72"/>
                    <w:jc w:val="both"/>
                    <w:rPr>
                      <w:rFonts w:ascii="Verdana" w:hAnsi="Verdana" w:cs="Tahoma"/>
                      <w:sz w:val="18"/>
                      <w:szCs w:val="18"/>
                    </w:rPr>
                  </w:pPr>
                  <w:r w:rsidRPr="0096066D">
                    <w:rPr>
                      <w:rFonts w:ascii="Verdana" w:hAnsi="Verdana" w:cs="Tahoma"/>
                      <w:sz w:val="18"/>
                      <w:szCs w:val="18"/>
                    </w:rPr>
                    <w:t>181+ days*</w:t>
                  </w:r>
                </w:p>
              </w:tc>
              <w:tc>
                <w:tcPr>
                  <w:tcW w:w="9055" w:type="dxa"/>
                </w:tcPr>
                <w:p w:rsidR="0096066D" w:rsidRPr="0096066D" w:rsidRDefault="0096066D" w:rsidP="0096066D">
                  <w:pPr>
                    <w:autoSpaceDE w:val="0"/>
                    <w:autoSpaceDN w:val="0"/>
                    <w:adjustRightInd w:val="0"/>
                    <w:ind w:right="72"/>
                    <w:jc w:val="both"/>
                    <w:rPr>
                      <w:rFonts w:ascii="Verdana" w:hAnsi="Verdana"/>
                      <w:sz w:val="18"/>
                      <w:szCs w:val="18"/>
                    </w:rPr>
                  </w:pPr>
                  <w:r w:rsidRPr="0096066D">
                    <w:rPr>
                      <w:rFonts w:ascii="Verdana" w:hAnsi="Verdana" w:cs="Tahoma"/>
                      <w:sz w:val="18"/>
                      <w:szCs w:val="18"/>
                    </w:rPr>
                    <w:t>No later than 90 days after duty</w:t>
                  </w:r>
                </w:p>
              </w:tc>
            </w:tr>
          </w:tbl>
          <w:p w:rsidR="0096066D" w:rsidRPr="0096066D" w:rsidRDefault="0096066D" w:rsidP="00BD0595">
            <w:pPr>
              <w:autoSpaceDE w:val="0"/>
              <w:autoSpaceDN w:val="0"/>
              <w:adjustRightInd w:val="0"/>
              <w:spacing w:after="180"/>
              <w:ind w:right="72"/>
              <w:jc w:val="both"/>
              <w:rPr>
                <w:rFonts w:ascii="Verdana" w:hAnsi="Verdana"/>
                <w:sz w:val="18"/>
                <w:szCs w:val="18"/>
              </w:rPr>
            </w:pPr>
            <w:r w:rsidRPr="0096066D">
              <w:rPr>
                <w:rFonts w:ascii="Verdana" w:hAnsi="Verdana"/>
                <w:b/>
                <w:sz w:val="18"/>
                <w:szCs w:val="18"/>
              </w:rPr>
              <w:t xml:space="preserve">* </w:t>
            </w:r>
            <w:r w:rsidRPr="0096066D">
              <w:rPr>
                <w:rFonts w:ascii="Verdana" w:hAnsi="Verdana"/>
                <w:sz w:val="18"/>
                <w:szCs w:val="18"/>
              </w:rPr>
              <w:t>For hospitalization or convalescence from illness/injury incurred during military duty, employees may return up to two years after duty or when recovered, whichever occurs sooner.</w:t>
            </w:r>
          </w:p>
          <w:p w:rsidR="0096066D" w:rsidRPr="0096066D" w:rsidRDefault="0096066D" w:rsidP="0096066D">
            <w:pPr>
              <w:autoSpaceDE w:val="0"/>
              <w:autoSpaceDN w:val="0"/>
              <w:adjustRightInd w:val="0"/>
              <w:ind w:right="72"/>
              <w:jc w:val="both"/>
              <w:rPr>
                <w:rFonts w:ascii="Verdana" w:hAnsi="Verdana"/>
                <w:sz w:val="20"/>
                <w:szCs w:val="20"/>
              </w:rPr>
            </w:pPr>
            <w:r w:rsidRPr="0096066D">
              <w:rPr>
                <w:rFonts w:ascii="Verdana" w:hAnsi="Verdana"/>
                <w:sz w:val="20"/>
                <w:szCs w:val="20"/>
              </w:rPr>
              <w:t xml:space="preserve">If employees delay their return to work, military leave without pay </w:t>
            </w:r>
            <w:proofErr w:type="gramStart"/>
            <w:r w:rsidRPr="0096066D">
              <w:rPr>
                <w:rFonts w:ascii="Verdana" w:hAnsi="Verdana"/>
                <w:sz w:val="20"/>
                <w:szCs w:val="20"/>
              </w:rPr>
              <w:t>will be charged</w:t>
            </w:r>
            <w:proofErr w:type="gramEnd"/>
            <w:r w:rsidRPr="0096066D">
              <w:rPr>
                <w:rFonts w:ascii="Verdana" w:hAnsi="Verdana"/>
                <w:sz w:val="20"/>
                <w:szCs w:val="20"/>
              </w:rPr>
              <w:t xml:space="preserve"> during the delay. Benefits may be affected. Refer to the Benefit Continuation Information section above. Employees may choose to use accrued (actual) annual/combined or personal absence prior to military leave without pay. Stipends </w:t>
            </w:r>
            <w:proofErr w:type="gramStart"/>
            <w:r w:rsidRPr="0096066D">
              <w:rPr>
                <w:rFonts w:ascii="Verdana" w:hAnsi="Verdana"/>
                <w:sz w:val="20"/>
                <w:szCs w:val="20"/>
              </w:rPr>
              <w:t>are not paid</w:t>
            </w:r>
            <w:proofErr w:type="gramEnd"/>
            <w:r w:rsidRPr="0096066D">
              <w:rPr>
                <w:rFonts w:ascii="Verdana" w:hAnsi="Verdana"/>
                <w:sz w:val="20"/>
                <w:szCs w:val="20"/>
              </w:rPr>
              <w:t xml:space="preserve"> during a return to work delay. For illness/injury, paid or unpaid sick, parental or family care (SPF) absence </w:t>
            </w:r>
            <w:proofErr w:type="gramStart"/>
            <w:r w:rsidRPr="0096066D">
              <w:rPr>
                <w:rFonts w:ascii="Verdana" w:hAnsi="Verdana"/>
                <w:sz w:val="20"/>
                <w:szCs w:val="20"/>
              </w:rPr>
              <w:t>may be approved</w:t>
            </w:r>
            <w:proofErr w:type="gramEnd"/>
            <w:r w:rsidRPr="0096066D">
              <w:rPr>
                <w:rFonts w:ascii="Verdana" w:hAnsi="Verdana"/>
                <w:sz w:val="20"/>
                <w:szCs w:val="20"/>
              </w:rPr>
              <w:t xml:space="preserve"> upon receipt of appropriate medical certification. </w:t>
            </w:r>
          </w:p>
          <w:p w:rsidR="0096066D" w:rsidRPr="0096066D" w:rsidRDefault="0096066D" w:rsidP="0096066D">
            <w:pPr>
              <w:autoSpaceDE w:val="0"/>
              <w:autoSpaceDN w:val="0"/>
              <w:adjustRightInd w:val="0"/>
              <w:ind w:right="72"/>
              <w:jc w:val="both"/>
              <w:rPr>
                <w:rFonts w:ascii="Verdana" w:hAnsi="Verdana"/>
                <w:sz w:val="6"/>
                <w:szCs w:val="6"/>
              </w:rPr>
            </w:pPr>
            <w:r w:rsidRPr="0096066D">
              <w:rPr>
                <w:rFonts w:ascii="Verdana" w:hAnsi="Verdana"/>
                <w:b/>
                <w:sz w:val="20"/>
                <w:szCs w:val="20"/>
              </w:rPr>
              <w:t xml:space="preserve">Return to Work with Medical Restrictions:  </w:t>
            </w:r>
            <w:r w:rsidRPr="0096066D">
              <w:rPr>
                <w:rFonts w:ascii="Verdana" w:hAnsi="Verdana"/>
                <w:sz w:val="20"/>
                <w:szCs w:val="20"/>
              </w:rPr>
              <w:t xml:space="preserve">Employees who are able to return to work, but with limitations due to an injury/illness sustained during the line of duty, must have the job duty restrictions documented by the health care provider, and an approval to return to work with restrictions </w:t>
            </w:r>
            <w:proofErr w:type="gramStart"/>
            <w:r w:rsidRPr="0096066D">
              <w:rPr>
                <w:rFonts w:ascii="Verdana" w:hAnsi="Verdana"/>
                <w:sz w:val="20"/>
                <w:szCs w:val="20"/>
              </w:rPr>
              <w:t>must be granted</w:t>
            </w:r>
            <w:proofErr w:type="gramEnd"/>
            <w:r w:rsidRPr="0096066D">
              <w:rPr>
                <w:rFonts w:ascii="Verdana" w:hAnsi="Verdana"/>
                <w:sz w:val="20"/>
                <w:szCs w:val="20"/>
              </w:rPr>
              <w:t xml:space="preserve"> in writing before returning to work.</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adjustRightInd w:val="0"/>
              <w:spacing w:beforeLines="120" w:before="288" w:afterLines="120" w:after="288"/>
              <w:ind w:right="72"/>
              <w:contextualSpacing/>
              <w:jc w:val="both"/>
              <w:textAlignment w:val="baseline"/>
              <w:rPr>
                <w:rFonts w:ascii="Verdana" w:hAnsi="Verdana"/>
                <w:b/>
                <w:sz w:val="20"/>
                <w:szCs w:val="20"/>
              </w:rPr>
            </w:pPr>
            <w:r w:rsidRPr="0096066D">
              <w:rPr>
                <w:rFonts w:ascii="Verdana" w:hAnsi="Verdana"/>
                <w:b/>
                <w:sz w:val="20"/>
                <w:szCs w:val="20"/>
              </w:rPr>
              <w:lastRenderedPageBreak/>
              <w:t>Maximum Military Entitlement</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auto"/>
          </w:tcPr>
          <w:p w:rsidR="0096066D" w:rsidRPr="0096066D" w:rsidRDefault="0096066D" w:rsidP="0096066D">
            <w:pPr>
              <w:autoSpaceDE w:val="0"/>
              <w:autoSpaceDN w:val="0"/>
              <w:adjustRightInd w:val="0"/>
              <w:ind w:right="72"/>
              <w:jc w:val="both"/>
              <w:rPr>
                <w:rFonts w:ascii="Verdana" w:hAnsi="Verdana"/>
                <w:sz w:val="20"/>
                <w:szCs w:val="20"/>
              </w:rPr>
            </w:pPr>
            <w:r w:rsidRPr="0096066D">
              <w:rPr>
                <w:rFonts w:ascii="Verdana" w:hAnsi="Verdana"/>
                <w:b/>
                <w:sz w:val="20"/>
                <w:szCs w:val="20"/>
              </w:rPr>
              <w:t xml:space="preserve">Entitlement:  </w:t>
            </w:r>
            <w:r w:rsidRPr="0096066D">
              <w:rPr>
                <w:rFonts w:ascii="Verdana" w:hAnsi="Verdana"/>
                <w:sz w:val="20"/>
                <w:szCs w:val="20"/>
              </w:rPr>
              <w:t xml:space="preserve">Employees are entitled to a military leave of absence for up to five cumulative years during their careers. Paid leave used for a military leave of absence is not counted against the </w:t>
            </w:r>
            <w:proofErr w:type="gramStart"/>
            <w:r w:rsidRPr="0096066D">
              <w:rPr>
                <w:rFonts w:ascii="Verdana" w:hAnsi="Verdana"/>
                <w:sz w:val="20"/>
                <w:szCs w:val="20"/>
              </w:rPr>
              <w:t>five year</w:t>
            </w:r>
            <w:proofErr w:type="gramEnd"/>
            <w:r w:rsidRPr="0096066D">
              <w:rPr>
                <w:rFonts w:ascii="Verdana" w:hAnsi="Verdana"/>
                <w:sz w:val="20"/>
                <w:szCs w:val="20"/>
              </w:rPr>
              <w:t xml:space="preserve"> entitlement. Employees </w:t>
            </w:r>
            <w:proofErr w:type="gramStart"/>
            <w:r w:rsidRPr="0096066D">
              <w:rPr>
                <w:rFonts w:ascii="Verdana" w:hAnsi="Verdana"/>
                <w:sz w:val="20"/>
                <w:szCs w:val="20"/>
              </w:rPr>
              <w:t>will be notified</w:t>
            </w:r>
            <w:proofErr w:type="gramEnd"/>
            <w:r w:rsidRPr="0096066D">
              <w:rPr>
                <w:rFonts w:ascii="Verdana" w:hAnsi="Verdana"/>
                <w:sz w:val="20"/>
                <w:szCs w:val="20"/>
              </w:rPr>
              <w:t xml:space="preserve"> when nearing the maximum entitlement.</w:t>
            </w:r>
          </w:p>
          <w:p w:rsidR="0096066D" w:rsidRPr="0096066D" w:rsidRDefault="0096066D" w:rsidP="0096066D">
            <w:pPr>
              <w:spacing w:before="100" w:after="100"/>
              <w:rPr>
                <w:rFonts w:ascii="Verdana" w:hAnsi="Verdana" w:cs="Arial"/>
                <w:sz w:val="20"/>
                <w:szCs w:val="20"/>
              </w:rPr>
            </w:pPr>
            <w:r w:rsidRPr="0096066D">
              <w:rPr>
                <w:rFonts w:ascii="Verdana" w:hAnsi="Verdana" w:cs="Arial"/>
                <w:b/>
                <w:sz w:val="20"/>
                <w:szCs w:val="20"/>
              </w:rPr>
              <w:t xml:space="preserve">Exclusions to the five year entitlement: </w:t>
            </w:r>
            <w:r w:rsidRPr="0096066D">
              <w:rPr>
                <w:rFonts w:ascii="Verdana" w:hAnsi="Verdana" w:cs="Arial"/>
                <w:sz w:val="20"/>
                <w:szCs w:val="20"/>
              </w:rPr>
              <w:t>Certain periods of military duty are not counted toward the five year entitlement and are defined in USERRA 38 U.S.C., §4312(c) as follows:</w:t>
            </w:r>
          </w:p>
          <w:p w:rsidR="0096066D" w:rsidRPr="0096066D" w:rsidRDefault="0096066D" w:rsidP="0096066D">
            <w:pPr>
              <w:spacing w:before="100" w:after="100"/>
              <w:ind w:left="720"/>
              <w:rPr>
                <w:rFonts w:ascii="Verdana" w:hAnsi="Verdana" w:cs="Tahoma"/>
                <w:sz w:val="20"/>
                <w:szCs w:val="20"/>
              </w:rPr>
            </w:pPr>
            <w:r w:rsidRPr="0096066D">
              <w:rPr>
                <w:rFonts w:ascii="Verdana" w:hAnsi="Verdana" w:cs="Arial"/>
                <w:sz w:val="20"/>
                <w:szCs w:val="20"/>
              </w:rPr>
              <w:t>“</w:t>
            </w:r>
            <w:r w:rsidRPr="0096066D">
              <w:rPr>
                <w:rFonts w:ascii="Verdana" w:hAnsi="Verdana" w:cs="Tahoma"/>
                <w:sz w:val="20"/>
                <w:szCs w:val="20"/>
              </w:rPr>
              <w:t xml:space="preserve">(1) that is required, beyond five years, to complete an initial period of obligated service; </w:t>
            </w:r>
          </w:p>
          <w:p w:rsidR="0096066D" w:rsidRPr="0096066D" w:rsidRDefault="0096066D" w:rsidP="0096066D">
            <w:pPr>
              <w:spacing w:before="100" w:after="100"/>
              <w:ind w:left="720"/>
              <w:rPr>
                <w:rFonts w:ascii="Verdana" w:hAnsi="Verdana" w:cs="Tahoma"/>
                <w:sz w:val="20"/>
                <w:szCs w:val="20"/>
              </w:rPr>
            </w:pPr>
            <w:r w:rsidRPr="0096066D">
              <w:rPr>
                <w:rFonts w:ascii="Verdana" w:hAnsi="Verdana" w:cs="Tahoma"/>
                <w:sz w:val="20"/>
                <w:szCs w:val="20"/>
              </w:rPr>
              <w:t xml:space="preserve">(2) during which such person was unable to obtain orders releasing such person from a period of service in the uniformed services before the expiration of such five-year period and such inability was through no fault of such person; </w:t>
            </w:r>
          </w:p>
          <w:p w:rsidR="0096066D" w:rsidRPr="0096066D" w:rsidRDefault="0096066D" w:rsidP="0096066D">
            <w:pPr>
              <w:spacing w:before="100" w:after="100"/>
              <w:ind w:left="720"/>
              <w:rPr>
                <w:rFonts w:ascii="Verdana" w:hAnsi="Verdana" w:cs="Tahoma"/>
                <w:sz w:val="20"/>
                <w:szCs w:val="20"/>
              </w:rPr>
            </w:pPr>
            <w:r w:rsidRPr="0096066D">
              <w:rPr>
                <w:rFonts w:ascii="Verdana" w:hAnsi="Verdana" w:cs="Tahoma"/>
                <w:sz w:val="20"/>
                <w:szCs w:val="20"/>
              </w:rPr>
              <w:t xml:space="preserve">(3) performed as required pursuant to section 10147 of title 10, under section 502(a) or 503 of title 32, or to fulfill additional training requirements determined and certified in writing by the Secretary concerned, to be necessary for professional development, or for completion of skill training or retraining; or </w:t>
            </w:r>
          </w:p>
          <w:p w:rsidR="0096066D" w:rsidRPr="0096066D" w:rsidRDefault="0096066D" w:rsidP="0096066D">
            <w:pPr>
              <w:spacing w:before="100" w:after="100"/>
              <w:ind w:left="720"/>
              <w:rPr>
                <w:rFonts w:ascii="Verdana" w:hAnsi="Verdana" w:cs="Tahoma"/>
                <w:sz w:val="20"/>
                <w:szCs w:val="20"/>
              </w:rPr>
            </w:pPr>
            <w:r w:rsidRPr="0096066D">
              <w:rPr>
                <w:rFonts w:ascii="Verdana" w:hAnsi="Verdana" w:cs="Tahoma"/>
                <w:sz w:val="20"/>
                <w:szCs w:val="20"/>
              </w:rPr>
              <w:t>(4) performed by a member of a uniformed service who is—</w:t>
            </w:r>
          </w:p>
          <w:p w:rsidR="0096066D" w:rsidRPr="0096066D" w:rsidRDefault="0096066D" w:rsidP="0096066D">
            <w:pPr>
              <w:spacing w:before="100" w:after="100"/>
              <w:ind w:left="1440"/>
              <w:rPr>
                <w:rFonts w:ascii="Verdana" w:hAnsi="Verdana" w:cs="Tahoma"/>
                <w:sz w:val="20"/>
                <w:szCs w:val="20"/>
              </w:rPr>
            </w:pPr>
            <w:r w:rsidRPr="0096066D">
              <w:rPr>
                <w:rFonts w:ascii="Verdana" w:hAnsi="Verdana" w:cs="Tahoma"/>
                <w:sz w:val="20"/>
                <w:szCs w:val="20"/>
              </w:rPr>
              <w:t xml:space="preserve">(A) ordered to or retained on active duty under section 688, 12301(a), 12301(g), 12302, 12304, or 12305 of title 10 or under section 331, 332, 359, 360, 367, or 712 of title 14; </w:t>
            </w:r>
          </w:p>
          <w:p w:rsidR="0096066D" w:rsidRPr="0096066D" w:rsidRDefault="0096066D" w:rsidP="0096066D">
            <w:pPr>
              <w:spacing w:before="100" w:after="100"/>
              <w:ind w:left="1440"/>
              <w:rPr>
                <w:rFonts w:ascii="Verdana" w:hAnsi="Verdana" w:cs="Tahoma"/>
                <w:sz w:val="20"/>
                <w:szCs w:val="20"/>
              </w:rPr>
            </w:pPr>
            <w:r w:rsidRPr="0096066D">
              <w:rPr>
                <w:rFonts w:ascii="Verdana" w:hAnsi="Verdana" w:cs="Tahoma"/>
                <w:sz w:val="20"/>
                <w:szCs w:val="20"/>
              </w:rPr>
              <w:t xml:space="preserve">(B) ordered to or retained on active duty (other than for training) under any provision of law because of a war or national emergency declared by the President or the Congress, as determined by the Secretary concerned; </w:t>
            </w:r>
          </w:p>
          <w:p w:rsidR="0096066D" w:rsidRPr="0096066D" w:rsidRDefault="0096066D" w:rsidP="0096066D">
            <w:pPr>
              <w:spacing w:before="100" w:after="100"/>
              <w:ind w:left="1440"/>
              <w:rPr>
                <w:rFonts w:ascii="Verdana" w:hAnsi="Verdana" w:cs="Tahoma"/>
                <w:sz w:val="20"/>
                <w:szCs w:val="20"/>
              </w:rPr>
            </w:pPr>
            <w:r w:rsidRPr="0096066D">
              <w:rPr>
                <w:rFonts w:ascii="Verdana" w:hAnsi="Verdana" w:cs="Tahoma"/>
                <w:sz w:val="20"/>
                <w:szCs w:val="20"/>
              </w:rPr>
              <w:t xml:space="preserve">(C) ordered to active duty (other than for training) in support, as determined by the Secretary concerned, of an operational mission for which personnel have been ordered to active duty under section 12304 of title 10; </w:t>
            </w:r>
          </w:p>
          <w:p w:rsidR="0096066D" w:rsidRPr="0096066D" w:rsidRDefault="0096066D" w:rsidP="0096066D">
            <w:pPr>
              <w:spacing w:before="100" w:after="100"/>
              <w:ind w:left="1440"/>
              <w:rPr>
                <w:rFonts w:ascii="Verdana" w:hAnsi="Verdana" w:cs="Tahoma"/>
                <w:sz w:val="20"/>
                <w:szCs w:val="20"/>
              </w:rPr>
            </w:pPr>
            <w:r w:rsidRPr="0096066D">
              <w:rPr>
                <w:rFonts w:ascii="Verdana" w:hAnsi="Verdana" w:cs="Tahoma"/>
                <w:sz w:val="20"/>
                <w:szCs w:val="20"/>
              </w:rPr>
              <w:t xml:space="preserve">(D) ordered to active duty in support, as determined by the Secretary concerned, of a critical mission or requirement of the uniformed services; or </w:t>
            </w:r>
          </w:p>
          <w:p w:rsidR="0096066D" w:rsidRPr="0096066D" w:rsidRDefault="0096066D" w:rsidP="0096066D">
            <w:pPr>
              <w:spacing w:before="100" w:after="100"/>
              <w:ind w:left="1440"/>
              <w:rPr>
                <w:rFonts w:ascii="Verdana" w:hAnsi="Verdana" w:cs="Arial"/>
                <w:sz w:val="6"/>
                <w:szCs w:val="6"/>
              </w:rPr>
            </w:pPr>
            <w:r w:rsidRPr="0096066D">
              <w:rPr>
                <w:rFonts w:ascii="Verdana" w:hAnsi="Verdana" w:cs="Tahoma"/>
                <w:sz w:val="20"/>
                <w:szCs w:val="20"/>
              </w:rPr>
              <w:t>(E) called into Federal service as a member of the National Guard under chapter 15 of title 10 or under section 12406 of title 10</w:t>
            </w:r>
            <w:r w:rsidRPr="0096066D">
              <w:rPr>
                <w:rFonts w:ascii="Verdana" w:hAnsi="Verdana" w:cs="Arial"/>
                <w:color w:val="000000"/>
                <w:sz w:val="20"/>
                <w:szCs w:val="20"/>
              </w:rPr>
              <w:t>”</w:t>
            </w:r>
            <w:r w:rsidRPr="0096066D">
              <w:rPr>
                <w:rFonts w:ascii="Verdana" w:hAnsi="Verdana" w:cs="Tahoma"/>
                <w:sz w:val="20"/>
                <w:szCs w:val="20"/>
              </w:rPr>
              <w:t xml:space="preserve"> </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D9D9D9"/>
            <w:tcMar>
              <w:top w:w="0" w:type="dxa"/>
              <w:bottom w:w="0" w:type="dxa"/>
            </w:tcMar>
          </w:tcPr>
          <w:p w:rsidR="0096066D" w:rsidRPr="0096066D" w:rsidRDefault="0096066D" w:rsidP="0096066D">
            <w:pPr>
              <w:adjustRightInd w:val="0"/>
              <w:spacing w:beforeLines="120" w:before="288" w:afterLines="120" w:after="288"/>
              <w:ind w:right="72"/>
              <w:contextualSpacing/>
              <w:jc w:val="both"/>
              <w:textAlignment w:val="baseline"/>
              <w:rPr>
                <w:rFonts w:ascii="Verdana" w:hAnsi="Verdana"/>
                <w:b/>
                <w:sz w:val="20"/>
                <w:szCs w:val="20"/>
              </w:rPr>
            </w:pPr>
            <w:r w:rsidRPr="0096066D">
              <w:rPr>
                <w:rFonts w:ascii="Verdana" w:hAnsi="Verdana"/>
                <w:b/>
                <w:sz w:val="20"/>
                <w:szCs w:val="20"/>
              </w:rPr>
              <w:lastRenderedPageBreak/>
              <w:t>Questions</w:t>
            </w:r>
          </w:p>
        </w:tc>
      </w:tr>
      <w:tr w:rsidR="0096066D" w:rsidRPr="0096066D" w:rsidTr="00795F49">
        <w:trPr>
          <w:trHeight w:val="55"/>
        </w:trPr>
        <w:tc>
          <w:tcPr>
            <w:tcW w:w="11005" w:type="dxa"/>
            <w:tcBorders>
              <w:top w:val="single" w:sz="4" w:space="0" w:color="auto"/>
              <w:bottom w:val="single" w:sz="4" w:space="0" w:color="auto"/>
              <w:right w:val="single" w:sz="4" w:space="0" w:color="auto"/>
            </w:tcBorders>
            <w:shd w:val="clear" w:color="auto" w:fill="auto"/>
          </w:tcPr>
          <w:p w:rsidR="0096066D" w:rsidRPr="0096066D" w:rsidRDefault="0096066D" w:rsidP="0096066D">
            <w:pPr>
              <w:adjustRightInd w:val="0"/>
              <w:ind w:right="72"/>
              <w:jc w:val="both"/>
              <w:textAlignment w:val="baseline"/>
              <w:rPr>
                <w:rFonts w:ascii="Verdana" w:hAnsi="Verdana"/>
                <w:sz w:val="20"/>
                <w:szCs w:val="20"/>
              </w:rPr>
            </w:pPr>
            <w:r w:rsidRPr="0096066D">
              <w:rPr>
                <w:rFonts w:ascii="Verdana" w:hAnsi="Verdana"/>
                <w:sz w:val="20"/>
                <w:szCs w:val="20"/>
              </w:rPr>
              <w:t xml:space="preserve">Questions concerning military absences or health benefits may be referred to the HR Service Center at </w:t>
            </w:r>
            <w:bookmarkStart w:id="3" w:name="Text2"/>
            <w:r w:rsidRPr="0096066D">
              <w:rPr>
                <w:rFonts w:ascii="Verdana" w:hAnsi="Verdana"/>
                <w:sz w:val="20"/>
                <w:szCs w:val="20"/>
              </w:rPr>
              <w:t>866.377.2672</w:t>
            </w:r>
            <w:bookmarkEnd w:id="3"/>
            <w:r w:rsidRPr="0096066D">
              <w:rPr>
                <w:rFonts w:ascii="Verdana" w:hAnsi="Verdana"/>
                <w:sz w:val="20"/>
                <w:szCs w:val="20"/>
              </w:rPr>
              <w:t xml:space="preserve"> or </w:t>
            </w:r>
            <w:hyperlink r:id="rId14" w:history="1">
              <w:r w:rsidRPr="0096066D">
                <w:rPr>
                  <w:rFonts w:ascii="Verdana" w:hAnsi="Verdana"/>
                  <w:color w:val="0000FF"/>
                  <w:sz w:val="20"/>
                  <w:szCs w:val="20"/>
                  <w:u w:val="single"/>
                </w:rPr>
                <w:t>www.myworkplace.state.pa.us</w:t>
              </w:r>
            </w:hyperlink>
            <w:r w:rsidRPr="0096066D">
              <w:rPr>
                <w:rFonts w:ascii="Verdana" w:hAnsi="Verdana"/>
                <w:color w:val="000000"/>
                <w:sz w:val="18"/>
                <w:szCs w:val="18"/>
              </w:rPr>
              <w:t xml:space="preserve"> &gt; AskHR</w:t>
            </w:r>
            <w:r w:rsidRPr="0096066D">
              <w:rPr>
                <w:rFonts w:ascii="Verdana" w:hAnsi="Verdana"/>
                <w:sz w:val="20"/>
                <w:szCs w:val="20"/>
              </w:rPr>
              <w:t xml:space="preserve">. </w:t>
            </w:r>
          </w:p>
          <w:p w:rsidR="0096066D" w:rsidRPr="0096066D" w:rsidRDefault="0096066D" w:rsidP="0096066D">
            <w:pPr>
              <w:adjustRightInd w:val="0"/>
              <w:ind w:right="72"/>
              <w:jc w:val="both"/>
              <w:textAlignment w:val="baseline"/>
              <w:rPr>
                <w:rFonts w:ascii="Verdana" w:hAnsi="Verdana"/>
                <w:sz w:val="20"/>
                <w:szCs w:val="20"/>
              </w:rPr>
            </w:pPr>
          </w:p>
          <w:p w:rsidR="0096066D" w:rsidRPr="0096066D" w:rsidRDefault="0096066D" w:rsidP="0096066D">
            <w:pPr>
              <w:adjustRightInd w:val="0"/>
              <w:ind w:right="72"/>
              <w:jc w:val="both"/>
              <w:textAlignment w:val="baseline"/>
              <w:rPr>
                <w:rFonts w:ascii="Verdana" w:hAnsi="Verdana"/>
                <w:sz w:val="6"/>
                <w:szCs w:val="6"/>
              </w:rPr>
            </w:pPr>
            <w:r w:rsidRPr="0096066D">
              <w:rPr>
                <w:rFonts w:ascii="Verdana" w:hAnsi="Verdana"/>
                <w:sz w:val="20"/>
                <w:szCs w:val="20"/>
              </w:rPr>
              <w:t xml:space="preserve">Questions concerning retirement benefits </w:t>
            </w:r>
            <w:proofErr w:type="gramStart"/>
            <w:r w:rsidRPr="0096066D">
              <w:rPr>
                <w:rFonts w:ascii="Verdana" w:hAnsi="Verdana"/>
                <w:sz w:val="20"/>
                <w:szCs w:val="20"/>
              </w:rPr>
              <w:t>may be referred</w:t>
            </w:r>
            <w:proofErr w:type="gramEnd"/>
            <w:r w:rsidRPr="0096066D">
              <w:rPr>
                <w:rFonts w:ascii="Verdana" w:hAnsi="Verdana"/>
                <w:sz w:val="20"/>
                <w:szCs w:val="20"/>
              </w:rPr>
              <w:t xml:space="preserve"> to the State Employees Retirement System (SERS) at </w:t>
            </w:r>
            <w:r w:rsidRPr="0096066D">
              <w:rPr>
                <w:rFonts w:ascii="Verdana" w:hAnsi="Verdana"/>
                <w:sz w:val="20"/>
              </w:rPr>
              <w:t>800.633.5461.</w:t>
            </w:r>
          </w:p>
        </w:tc>
      </w:tr>
    </w:tbl>
    <w:p w:rsidR="00397109" w:rsidRPr="00A27D85" w:rsidRDefault="00397109" w:rsidP="00FD205D">
      <w:pPr>
        <w:pStyle w:val="CenteredTextSingle"/>
        <w:spacing w:beforeLines="0" w:afterLines="50" w:after="120" w:line="240" w:lineRule="auto"/>
        <w:jc w:val="left"/>
      </w:pPr>
    </w:p>
    <w:sectPr w:rsidR="00397109" w:rsidRPr="00A27D85" w:rsidSect="00795F49">
      <w:footerReference w:type="default" r:id="rId15"/>
      <w:headerReference w:type="first" r:id="rId16"/>
      <w:footerReference w:type="first" r:id="rId17"/>
      <w:pgSz w:w="12240" w:h="15840" w:code="1"/>
      <w:pgMar w:top="576" w:right="720" w:bottom="245" w:left="720" w:header="432" w:footer="245"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470C" w:rsidRDefault="0090470C">
      <w:r>
        <w:separator/>
      </w:r>
    </w:p>
  </w:endnote>
  <w:endnote w:type="continuationSeparator" w:id="0">
    <w:p w:rsidR="0090470C" w:rsidRDefault="00904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32" w:rsidRPr="001519BD" w:rsidRDefault="001C5E32" w:rsidP="001C5E32">
    <w:pPr>
      <w:pStyle w:val="Footer"/>
      <w:jc w:val="center"/>
      <w:rPr>
        <w:rFonts w:ascii="Arial" w:hAnsi="Arial" w:cs="Arial"/>
        <w:sz w:val="16"/>
        <w:szCs w:val="16"/>
      </w:rPr>
    </w:pPr>
    <w:r w:rsidRPr="001519BD">
      <w:rPr>
        <w:rFonts w:ascii="Arial" w:hAnsi="Arial" w:cs="Arial"/>
        <w:sz w:val="16"/>
        <w:szCs w:val="16"/>
      </w:rPr>
      <w:t>HR Service Center</w:t>
    </w:r>
  </w:p>
  <w:p w:rsidR="001C5E32" w:rsidRPr="001519BD" w:rsidRDefault="001C5E32" w:rsidP="001C5E32">
    <w:pPr>
      <w:pStyle w:val="Footer"/>
      <w:jc w:val="center"/>
      <w:rPr>
        <w:rFonts w:ascii="Arial" w:hAnsi="Arial" w:cs="Arial"/>
        <w:sz w:val="16"/>
        <w:szCs w:val="16"/>
      </w:rPr>
    </w:pPr>
    <w:r w:rsidRPr="001519BD">
      <w:rPr>
        <w:rFonts w:ascii="Arial" w:hAnsi="Arial" w:cs="Arial"/>
        <w:sz w:val="16"/>
        <w:szCs w:val="16"/>
      </w:rPr>
      <w:t>P.O. Box 824 | Harrisburg, PA 17108-0824 | 866.377.2672 | F 717.425.7190</w:t>
    </w:r>
  </w:p>
  <w:p w:rsidR="00D535D3" w:rsidRDefault="00D535D3" w:rsidP="00DC49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E32" w:rsidRPr="001519BD" w:rsidRDefault="001C5E32" w:rsidP="001C5E32">
    <w:pPr>
      <w:pStyle w:val="Footer"/>
      <w:jc w:val="center"/>
      <w:rPr>
        <w:rFonts w:ascii="Arial" w:hAnsi="Arial" w:cs="Arial"/>
        <w:sz w:val="16"/>
        <w:szCs w:val="16"/>
      </w:rPr>
    </w:pPr>
    <w:r w:rsidRPr="001519BD">
      <w:rPr>
        <w:rFonts w:ascii="Arial" w:hAnsi="Arial" w:cs="Arial"/>
        <w:sz w:val="16"/>
        <w:szCs w:val="16"/>
      </w:rPr>
      <w:t>HR Service Center</w:t>
    </w:r>
  </w:p>
  <w:p w:rsidR="001C5E32" w:rsidRPr="001519BD" w:rsidRDefault="001C5E32" w:rsidP="001C5E32">
    <w:pPr>
      <w:pStyle w:val="Footer"/>
      <w:jc w:val="center"/>
      <w:rPr>
        <w:rFonts w:ascii="Arial" w:hAnsi="Arial" w:cs="Arial"/>
        <w:sz w:val="16"/>
        <w:szCs w:val="16"/>
      </w:rPr>
    </w:pPr>
    <w:r w:rsidRPr="001519BD">
      <w:rPr>
        <w:rFonts w:ascii="Arial" w:hAnsi="Arial" w:cs="Arial"/>
        <w:sz w:val="16"/>
        <w:szCs w:val="16"/>
      </w:rPr>
      <w:t>P.O. Box 824 | Harrisburg, PA 17108-0824 | 866.377.2672 | F 717.425.7190</w:t>
    </w:r>
  </w:p>
  <w:p w:rsidR="00D535D3" w:rsidRPr="001C5E32" w:rsidRDefault="00D535D3" w:rsidP="001C5E3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1DD1" w:rsidRPr="00F26909" w:rsidRDefault="003E1DD1" w:rsidP="003E1DD1">
    <w:pPr>
      <w:pStyle w:val="Footer"/>
      <w:ind w:right="-90"/>
      <w:jc w:val="right"/>
      <w:rPr>
        <w:rFonts w:ascii="Verdana" w:hAnsi="Verdana"/>
        <w:sz w:val="16"/>
        <w:szCs w:val="16"/>
      </w:rPr>
    </w:pPr>
    <w:r>
      <w:tab/>
    </w:r>
    <w:r>
      <w:rPr>
        <w:rFonts w:ascii="Verdana" w:hAnsi="Verdana"/>
        <w:sz w:val="16"/>
        <w:szCs w:val="16"/>
      </w:rPr>
      <w:t>HR Service Center (Revised 12.4.14)</w:t>
    </w:r>
  </w:p>
  <w:p w:rsidR="00FD205D" w:rsidRPr="00FD205D" w:rsidRDefault="00FD205D" w:rsidP="003E1DD1">
    <w:pPr>
      <w:pStyle w:val="Footer"/>
      <w:tabs>
        <w:tab w:val="clear" w:pos="4320"/>
        <w:tab w:val="clear" w:pos="8640"/>
        <w:tab w:val="left" w:pos="9169"/>
      </w:tabs>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6AE" w:rsidRPr="00F26909" w:rsidRDefault="00AD16AE" w:rsidP="00AD16AE">
    <w:pPr>
      <w:pStyle w:val="Footer"/>
      <w:ind w:right="-90"/>
      <w:jc w:val="right"/>
      <w:rPr>
        <w:rFonts w:ascii="Verdana" w:hAnsi="Verdana"/>
        <w:sz w:val="16"/>
        <w:szCs w:val="16"/>
      </w:rPr>
    </w:pPr>
    <w:r>
      <w:rPr>
        <w:rFonts w:ascii="Verdana" w:hAnsi="Verdana"/>
        <w:sz w:val="16"/>
        <w:szCs w:val="16"/>
      </w:rPr>
      <w:t xml:space="preserve">HR Service Center (Revised </w:t>
    </w:r>
    <w:r w:rsidR="003E1DD1">
      <w:rPr>
        <w:rFonts w:ascii="Verdana" w:hAnsi="Verdana"/>
        <w:sz w:val="16"/>
        <w:szCs w:val="16"/>
      </w:rPr>
      <w:t>12.4</w:t>
    </w:r>
    <w:r>
      <w:rPr>
        <w:rFonts w:ascii="Verdana" w:hAnsi="Verdana"/>
        <w:sz w:val="16"/>
        <w:szCs w:val="16"/>
      </w:rPr>
      <w:t>.14)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470C" w:rsidRDefault="0090470C">
      <w:r>
        <w:separator/>
      </w:r>
    </w:p>
  </w:footnote>
  <w:footnote w:type="continuationSeparator" w:id="0">
    <w:p w:rsidR="0090470C" w:rsidRDefault="00904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5D3" w:rsidRPr="008A6BD2" w:rsidRDefault="00D535D3">
    <w:pPr>
      <w:rPr>
        <w:rFonts w:ascii="Verdana" w:hAnsi="Verdana"/>
        <w:sz w:val="12"/>
        <w:szCs w:val="12"/>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8"/>
      <w:gridCol w:w="5490"/>
    </w:tblGrid>
    <w:tr w:rsidR="00D535D3" w:rsidRPr="008A6BD2" w:rsidTr="00315FB9">
      <w:tc>
        <w:tcPr>
          <w:tcW w:w="4068" w:type="dxa"/>
          <w:tcBorders>
            <w:top w:val="nil"/>
            <w:left w:val="nil"/>
            <w:bottom w:val="nil"/>
            <w:right w:val="nil"/>
          </w:tcBorders>
        </w:tcPr>
        <w:p w:rsidR="00D535D3" w:rsidRPr="00315FB9" w:rsidRDefault="00073993">
          <w:pPr>
            <w:pStyle w:val="Header"/>
            <w:rPr>
              <w:rFonts w:ascii="Verdana" w:hAnsi="Verdana"/>
            </w:rPr>
          </w:pPr>
          <w:r w:rsidRPr="0053691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alt="HR SC left-bw" style="width:162pt;height:40pt;visibility:visible">
                <v:imagedata r:id="rId1" o:title="HR SC left-bw"/>
              </v:shape>
            </w:pict>
          </w:r>
        </w:p>
      </w:tc>
      <w:tc>
        <w:tcPr>
          <w:tcW w:w="5490" w:type="dxa"/>
          <w:tcBorders>
            <w:top w:val="double" w:sz="6" w:space="0" w:color="auto"/>
            <w:left w:val="nil"/>
            <w:bottom w:val="double" w:sz="6" w:space="0" w:color="auto"/>
            <w:right w:val="nil"/>
          </w:tcBorders>
        </w:tcPr>
        <w:p w:rsidR="00D535D3" w:rsidRPr="00315FB9" w:rsidRDefault="00D535D3" w:rsidP="00DC1BD9">
          <w:pPr>
            <w:pStyle w:val="Header"/>
            <w:rPr>
              <w:rFonts w:ascii="Verdana" w:hAnsi="Verdana"/>
            </w:rPr>
          </w:pPr>
        </w:p>
        <w:p w:rsidR="002B39A9" w:rsidRPr="00315FB9" w:rsidRDefault="002B39A9" w:rsidP="002B39A9">
          <w:pPr>
            <w:pStyle w:val="Header"/>
            <w:jc w:val="center"/>
            <w:rPr>
              <w:rFonts w:ascii="Verdana" w:hAnsi="Verdana"/>
              <w:b/>
            </w:rPr>
          </w:pPr>
          <w:r>
            <w:rPr>
              <w:rFonts w:ascii="Verdana" w:hAnsi="Verdana"/>
              <w:b/>
            </w:rPr>
            <w:t>Military Absence</w:t>
          </w:r>
          <w:r w:rsidR="00646142">
            <w:rPr>
              <w:rFonts w:ascii="Verdana" w:hAnsi="Verdana"/>
              <w:b/>
            </w:rPr>
            <w:t xml:space="preserve"> Nearing 5-Year Expiration</w:t>
          </w:r>
        </w:p>
        <w:p w:rsidR="00D535D3" w:rsidRPr="00315FB9" w:rsidRDefault="00D535D3" w:rsidP="00DC1BD9">
          <w:pPr>
            <w:pStyle w:val="Header"/>
            <w:rPr>
              <w:rFonts w:ascii="Verdana" w:hAnsi="Verdana"/>
            </w:rPr>
          </w:pPr>
        </w:p>
      </w:tc>
    </w:tr>
  </w:tbl>
  <w:p w:rsidR="00D535D3" w:rsidRPr="008A6BD2" w:rsidRDefault="00D535D3">
    <w:pPr>
      <w:rPr>
        <w:rFonts w:ascii="Verdana" w:hAnsi="Verdan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205D" w:rsidRDefault="00073993" w:rsidP="00FD205D">
    <w:pPr>
      <w:jc w:val="right"/>
      <w:rPr>
        <w:rFonts w:ascii="Verdana" w:hAnsi="Verdana"/>
        <w:b/>
        <w:sz w:val="36"/>
        <w:szCs w:val="3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49" type="#_x0000_t75" alt="pa-bw-left" style="position:absolute;left:0;text-align:left;margin-left:28.8pt;margin-top:28.8pt;width:147.6pt;height:36.45pt;z-index:1;visibility:visible;mso-position-horizontal-relative:page;mso-position-vertical-relative:page">
          <v:imagedata r:id="rId1" o:title="pa-bw-left"/>
          <w10:wrap anchorx="page" anchory="page"/>
        </v:shape>
      </w:pict>
    </w:r>
    <w:r w:rsidR="00FD205D">
      <w:rPr>
        <w:rFonts w:ascii="Verdana" w:hAnsi="Verdana"/>
        <w:b/>
        <w:sz w:val="36"/>
        <w:szCs w:val="36"/>
      </w:rPr>
      <w:t>Notice to Employees</w:t>
    </w:r>
  </w:p>
  <w:p w:rsidR="00FD205D" w:rsidRPr="00B76B64" w:rsidRDefault="00FD205D" w:rsidP="00FD205D">
    <w:pPr>
      <w:spacing w:after="100" w:afterAutospacing="1"/>
      <w:jc w:val="right"/>
      <w:rPr>
        <w:rFonts w:ascii="Verdana" w:hAnsi="Verdana"/>
        <w:b/>
        <w:sz w:val="36"/>
        <w:szCs w:val="36"/>
      </w:rPr>
    </w:pPr>
    <w:r>
      <w:rPr>
        <w:rFonts w:ascii="Verdana" w:hAnsi="Verdana"/>
        <w:b/>
        <w:sz w:val="36"/>
        <w:szCs w:val="36"/>
      </w:rPr>
      <w:t>Military Leave of Absence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941FF"/>
    <w:multiLevelType w:val="hybridMultilevel"/>
    <w:tmpl w:val="10B65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997E8A"/>
    <w:multiLevelType w:val="hybridMultilevel"/>
    <w:tmpl w:val="A19E9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B57D9C"/>
    <w:multiLevelType w:val="hybridMultilevel"/>
    <w:tmpl w:val="34AC14BA"/>
    <w:lvl w:ilvl="0" w:tplc="E8AED7B8">
      <w:start w:val="1"/>
      <w:numFmt w:val="bullet"/>
      <w:lvlText w:val="o"/>
      <w:lvlJc w:val="left"/>
      <w:pPr>
        <w:tabs>
          <w:tab w:val="num" w:pos="720"/>
        </w:tabs>
        <w:ind w:left="720" w:hanging="360"/>
      </w:pPr>
      <w:rPr>
        <w:rFonts w:ascii="Courier New" w:hAnsi="Courier New" w:hint="default"/>
        <w:sz w:val="22"/>
        <w:szCs w:val="22"/>
      </w:rPr>
    </w:lvl>
    <w:lvl w:ilvl="1" w:tplc="04090003">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1800"/>
        </w:tabs>
        <w:ind w:left="1800" w:hanging="360"/>
      </w:pPr>
      <w:rPr>
        <w:rFonts w:ascii="Symbol" w:hAnsi="Symbol" w:hint="default"/>
      </w:rPr>
    </w:lvl>
    <w:lvl w:ilvl="4" w:tplc="04090003" w:tentative="1">
      <w:start w:val="1"/>
      <w:numFmt w:val="bullet"/>
      <w:lvlText w:val="o"/>
      <w:lvlJc w:val="left"/>
      <w:pPr>
        <w:tabs>
          <w:tab w:val="num" w:pos="2520"/>
        </w:tabs>
        <w:ind w:left="2520" w:hanging="360"/>
      </w:pPr>
      <w:rPr>
        <w:rFonts w:ascii="Courier New" w:hAnsi="Courier New" w:cs="Courier New" w:hint="default"/>
      </w:rPr>
    </w:lvl>
    <w:lvl w:ilvl="5" w:tplc="04090005" w:tentative="1">
      <w:start w:val="1"/>
      <w:numFmt w:val="bullet"/>
      <w:lvlText w:val=""/>
      <w:lvlJc w:val="left"/>
      <w:pPr>
        <w:tabs>
          <w:tab w:val="num" w:pos="3240"/>
        </w:tabs>
        <w:ind w:left="3240" w:hanging="360"/>
      </w:pPr>
      <w:rPr>
        <w:rFonts w:ascii="Wingdings" w:hAnsi="Wingdings" w:hint="default"/>
      </w:rPr>
    </w:lvl>
    <w:lvl w:ilvl="6" w:tplc="04090001" w:tentative="1">
      <w:start w:val="1"/>
      <w:numFmt w:val="bullet"/>
      <w:lvlText w:val=""/>
      <w:lvlJc w:val="left"/>
      <w:pPr>
        <w:tabs>
          <w:tab w:val="num" w:pos="3960"/>
        </w:tabs>
        <w:ind w:left="3960" w:hanging="360"/>
      </w:pPr>
      <w:rPr>
        <w:rFonts w:ascii="Symbol" w:hAnsi="Symbol" w:hint="default"/>
      </w:rPr>
    </w:lvl>
    <w:lvl w:ilvl="7" w:tplc="04090003" w:tentative="1">
      <w:start w:val="1"/>
      <w:numFmt w:val="bullet"/>
      <w:lvlText w:val="o"/>
      <w:lvlJc w:val="left"/>
      <w:pPr>
        <w:tabs>
          <w:tab w:val="num" w:pos="4680"/>
        </w:tabs>
        <w:ind w:left="4680" w:hanging="360"/>
      </w:pPr>
      <w:rPr>
        <w:rFonts w:ascii="Courier New" w:hAnsi="Courier New" w:cs="Courier New" w:hint="default"/>
      </w:rPr>
    </w:lvl>
    <w:lvl w:ilvl="8" w:tplc="04090005" w:tentative="1">
      <w:start w:val="1"/>
      <w:numFmt w:val="bullet"/>
      <w:lvlText w:val=""/>
      <w:lvlJc w:val="left"/>
      <w:pPr>
        <w:tabs>
          <w:tab w:val="num" w:pos="5400"/>
        </w:tabs>
        <w:ind w:left="5400" w:hanging="360"/>
      </w:pPr>
      <w:rPr>
        <w:rFonts w:ascii="Wingdings" w:hAnsi="Wingdings" w:hint="default"/>
      </w:rPr>
    </w:lvl>
  </w:abstractNum>
  <w:abstractNum w:abstractNumId="3">
    <w:nsid w:val="1B124357"/>
    <w:multiLevelType w:val="hybridMultilevel"/>
    <w:tmpl w:val="5B7E5F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2F7F1E"/>
    <w:multiLevelType w:val="hybridMultilevel"/>
    <w:tmpl w:val="FDB48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74543AC"/>
    <w:multiLevelType w:val="hybridMultilevel"/>
    <w:tmpl w:val="CC3EF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4F447A"/>
    <w:multiLevelType w:val="hybridMultilevel"/>
    <w:tmpl w:val="E6224B2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EC0535"/>
    <w:multiLevelType w:val="hybridMultilevel"/>
    <w:tmpl w:val="BE94E0B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8">
    <w:nsid w:val="465B5F70"/>
    <w:multiLevelType w:val="hybridMultilevel"/>
    <w:tmpl w:val="48CE8A6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9">
    <w:nsid w:val="4A394185"/>
    <w:multiLevelType w:val="multilevel"/>
    <w:tmpl w:val="7FCE61D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14D2AB4"/>
    <w:multiLevelType w:val="hybridMultilevel"/>
    <w:tmpl w:val="D224668A"/>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nsid w:val="5FF0480F"/>
    <w:multiLevelType w:val="hybridMultilevel"/>
    <w:tmpl w:val="58FC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F253BB"/>
    <w:multiLevelType w:val="multilevel"/>
    <w:tmpl w:val="D0FC0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167494E"/>
    <w:multiLevelType w:val="hybridMultilevel"/>
    <w:tmpl w:val="DA48B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6172A52"/>
    <w:multiLevelType w:val="hybridMultilevel"/>
    <w:tmpl w:val="E9781E3C"/>
    <w:lvl w:ilvl="0" w:tplc="9EF254B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0"/>
  </w:num>
  <w:num w:numId="4">
    <w:abstractNumId w:val="8"/>
  </w:num>
  <w:num w:numId="5">
    <w:abstractNumId w:val="0"/>
  </w:num>
  <w:num w:numId="6">
    <w:abstractNumId w:val="7"/>
  </w:num>
  <w:num w:numId="7">
    <w:abstractNumId w:val="4"/>
  </w:num>
  <w:num w:numId="8">
    <w:abstractNumId w:val="2"/>
  </w:num>
  <w:num w:numId="9">
    <w:abstractNumId w:val="6"/>
  </w:num>
  <w:num w:numId="10">
    <w:abstractNumId w:val="13"/>
  </w:num>
  <w:num w:numId="11">
    <w:abstractNumId w:val="5"/>
  </w:num>
  <w:num w:numId="12">
    <w:abstractNumId w:val="11"/>
  </w:num>
  <w:num w:numId="13">
    <w:abstractNumId w:val="1"/>
  </w:num>
  <w:num w:numId="14">
    <w:abstractNumId w:val="9"/>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activeWritingStyle w:appName="MSWord" w:lang="en-US" w:vendorID="64" w:dllVersion="131078" w:nlCheck="1" w:checkStyle="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colormru v:ext="edit" colors="#c69c00"/>
    </o:shapedefaults>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066D"/>
    <w:rsid w:val="00000C7A"/>
    <w:rsid w:val="00000E27"/>
    <w:rsid w:val="000141B6"/>
    <w:rsid w:val="000151A3"/>
    <w:rsid w:val="0001695E"/>
    <w:rsid w:val="0001754E"/>
    <w:rsid w:val="00020B1F"/>
    <w:rsid w:val="000248D9"/>
    <w:rsid w:val="00034570"/>
    <w:rsid w:val="00040E5F"/>
    <w:rsid w:val="00041616"/>
    <w:rsid w:val="000423E5"/>
    <w:rsid w:val="000511C2"/>
    <w:rsid w:val="000515C3"/>
    <w:rsid w:val="00055A7C"/>
    <w:rsid w:val="00064F8F"/>
    <w:rsid w:val="000719EA"/>
    <w:rsid w:val="00073993"/>
    <w:rsid w:val="0008083C"/>
    <w:rsid w:val="000820CD"/>
    <w:rsid w:val="000824CD"/>
    <w:rsid w:val="00083294"/>
    <w:rsid w:val="00084E4A"/>
    <w:rsid w:val="00087380"/>
    <w:rsid w:val="00087CEB"/>
    <w:rsid w:val="0009250E"/>
    <w:rsid w:val="00092B4E"/>
    <w:rsid w:val="00095D4B"/>
    <w:rsid w:val="000A130D"/>
    <w:rsid w:val="000A1748"/>
    <w:rsid w:val="000A5A9B"/>
    <w:rsid w:val="000A77D0"/>
    <w:rsid w:val="000B5977"/>
    <w:rsid w:val="000C3548"/>
    <w:rsid w:val="000C4F91"/>
    <w:rsid w:val="000C684D"/>
    <w:rsid w:val="000C7D07"/>
    <w:rsid w:val="000D1560"/>
    <w:rsid w:val="000D7CC2"/>
    <w:rsid w:val="000F0EFF"/>
    <w:rsid w:val="000F1E2E"/>
    <w:rsid w:val="000F702F"/>
    <w:rsid w:val="000F73EB"/>
    <w:rsid w:val="000F78EB"/>
    <w:rsid w:val="001013B8"/>
    <w:rsid w:val="00104DC2"/>
    <w:rsid w:val="00104DDE"/>
    <w:rsid w:val="001062D5"/>
    <w:rsid w:val="0010744F"/>
    <w:rsid w:val="001160A4"/>
    <w:rsid w:val="00121650"/>
    <w:rsid w:val="001240DE"/>
    <w:rsid w:val="00131777"/>
    <w:rsid w:val="00133504"/>
    <w:rsid w:val="00134782"/>
    <w:rsid w:val="00137104"/>
    <w:rsid w:val="00137C91"/>
    <w:rsid w:val="00137D97"/>
    <w:rsid w:val="0014565D"/>
    <w:rsid w:val="00150574"/>
    <w:rsid w:val="001606EF"/>
    <w:rsid w:val="00163EAF"/>
    <w:rsid w:val="00165436"/>
    <w:rsid w:val="001717EF"/>
    <w:rsid w:val="0017254F"/>
    <w:rsid w:val="00176124"/>
    <w:rsid w:val="00187C0E"/>
    <w:rsid w:val="00196339"/>
    <w:rsid w:val="001A1295"/>
    <w:rsid w:val="001A13E9"/>
    <w:rsid w:val="001A3AD6"/>
    <w:rsid w:val="001A5A36"/>
    <w:rsid w:val="001A6B8F"/>
    <w:rsid w:val="001A71A0"/>
    <w:rsid w:val="001B1F35"/>
    <w:rsid w:val="001C3E9C"/>
    <w:rsid w:val="001C5E32"/>
    <w:rsid w:val="001E5975"/>
    <w:rsid w:val="001E70BB"/>
    <w:rsid w:val="001E7166"/>
    <w:rsid w:val="001F111D"/>
    <w:rsid w:val="001F1AF9"/>
    <w:rsid w:val="001F243C"/>
    <w:rsid w:val="001F6CBA"/>
    <w:rsid w:val="00206193"/>
    <w:rsid w:val="00207581"/>
    <w:rsid w:val="00214E45"/>
    <w:rsid w:val="00215F6F"/>
    <w:rsid w:val="0021677B"/>
    <w:rsid w:val="00222893"/>
    <w:rsid w:val="00222F6F"/>
    <w:rsid w:val="002358BA"/>
    <w:rsid w:val="002367CA"/>
    <w:rsid w:val="00237A29"/>
    <w:rsid w:val="00240CC5"/>
    <w:rsid w:val="002429C9"/>
    <w:rsid w:val="002512FD"/>
    <w:rsid w:val="002537E7"/>
    <w:rsid w:val="00253BA5"/>
    <w:rsid w:val="00255C0B"/>
    <w:rsid w:val="00257370"/>
    <w:rsid w:val="0026413D"/>
    <w:rsid w:val="002665FA"/>
    <w:rsid w:val="0027047A"/>
    <w:rsid w:val="00270C1C"/>
    <w:rsid w:val="0027129E"/>
    <w:rsid w:val="00273FAA"/>
    <w:rsid w:val="002753F8"/>
    <w:rsid w:val="00277439"/>
    <w:rsid w:val="00277EB7"/>
    <w:rsid w:val="00286145"/>
    <w:rsid w:val="00287030"/>
    <w:rsid w:val="00294B9B"/>
    <w:rsid w:val="002955DC"/>
    <w:rsid w:val="00296288"/>
    <w:rsid w:val="002979C6"/>
    <w:rsid w:val="002A07CB"/>
    <w:rsid w:val="002A2E63"/>
    <w:rsid w:val="002A67C2"/>
    <w:rsid w:val="002A72B2"/>
    <w:rsid w:val="002B39A9"/>
    <w:rsid w:val="002C47C5"/>
    <w:rsid w:val="002C4B95"/>
    <w:rsid w:val="002D1B9D"/>
    <w:rsid w:val="002D2110"/>
    <w:rsid w:val="002D2664"/>
    <w:rsid w:val="002E3EF2"/>
    <w:rsid w:val="002E681C"/>
    <w:rsid w:val="002E7FED"/>
    <w:rsid w:val="003059E8"/>
    <w:rsid w:val="00311534"/>
    <w:rsid w:val="00314732"/>
    <w:rsid w:val="00315EC8"/>
    <w:rsid w:val="00315FB9"/>
    <w:rsid w:val="003202E8"/>
    <w:rsid w:val="003227D6"/>
    <w:rsid w:val="0032520B"/>
    <w:rsid w:val="0032687C"/>
    <w:rsid w:val="00326C6E"/>
    <w:rsid w:val="00332044"/>
    <w:rsid w:val="00332A6D"/>
    <w:rsid w:val="0033608E"/>
    <w:rsid w:val="00345E80"/>
    <w:rsid w:val="003470B3"/>
    <w:rsid w:val="003548D9"/>
    <w:rsid w:val="003556E9"/>
    <w:rsid w:val="00366441"/>
    <w:rsid w:val="00366E5E"/>
    <w:rsid w:val="00367A42"/>
    <w:rsid w:val="00381A5F"/>
    <w:rsid w:val="003820AA"/>
    <w:rsid w:val="00391B87"/>
    <w:rsid w:val="00393DDB"/>
    <w:rsid w:val="00397109"/>
    <w:rsid w:val="003A7886"/>
    <w:rsid w:val="003A78BF"/>
    <w:rsid w:val="003B54B2"/>
    <w:rsid w:val="003C0757"/>
    <w:rsid w:val="003C3648"/>
    <w:rsid w:val="003C5C27"/>
    <w:rsid w:val="003D03AD"/>
    <w:rsid w:val="003D277F"/>
    <w:rsid w:val="003D3638"/>
    <w:rsid w:val="003D5DBC"/>
    <w:rsid w:val="003E1DD1"/>
    <w:rsid w:val="003F3D09"/>
    <w:rsid w:val="004006B5"/>
    <w:rsid w:val="00404249"/>
    <w:rsid w:val="00405A60"/>
    <w:rsid w:val="00406EB8"/>
    <w:rsid w:val="004272A7"/>
    <w:rsid w:val="0043260D"/>
    <w:rsid w:val="0044528E"/>
    <w:rsid w:val="004471E2"/>
    <w:rsid w:val="004522BF"/>
    <w:rsid w:val="00454419"/>
    <w:rsid w:val="00461DDC"/>
    <w:rsid w:val="00461EDB"/>
    <w:rsid w:val="00467B25"/>
    <w:rsid w:val="004722B6"/>
    <w:rsid w:val="00472356"/>
    <w:rsid w:val="00472F38"/>
    <w:rsid w:val="004737F3"/>
    <w:rsid w:val="00473C97"/>
    <w:rsid w:val="00475630"/>
    <w:rsid w:val="00477AA8"/>
    <w:rsid w:val="00482217"/>
    <w:rsid w:val="00482FAD"/>
    <w:rsid w:val="00490143"/>
    <w:rsid w:val="004921BF"/>
    <w:rsid w:val="00493B17"/>
    <w:rsid w:val="004A2078"/>
    <w:rsid w:val="004A6E44"/>
    <w:rsid w:val="004B46A7"/>
    <w:rsid w:val="004B4804"/>
    <w:rsid w:val="004B5130"/>
    <w:rsid w:val="004B6308"/>
    <w:rsid w:val="004B7766"/>
    <w:rsid w:val="004C253E"/>
    <w:rsid w:val="004C3EA1"/>
    <w:rsid w:val="004D36D2"/>
    <w:rsid w:val="004D4F9B"/>
    <w:rsid w:val="004D6547"/>
    <w:rsid w:val="004E0A02"/>
    <w:rsid w:val="004E0D6A"/>
    <w:rsid w:val="004E2B38"/>
    <w:rsid w:val="004E3785"/>
    <w:rsid w:val="004E48B9"/>
    <w:rsid w:val="004E6169"/>
    <w:rsid w:val="004E633D"/>
    <w:rsid w:val="004E7BF2"/>
    <w:rsid w:val="004F141E"/>
    <w:rsid w:val="004F2984"/>
    <w:rsid w:val="00501517"/>
    <w:rsid w:val="00511F71"/>
    <w:rsid w:val="00512F35"/>
    <w:rsid w:val="00515D26"/>
    <w:rsid w:val="00516769"/>
    <w:rsid w:val="005213DD"/>
    <w:rsid w:val="0052188C"/>
    <w:rsid w:val="00521E61"/>
    <w:rsid w:val="00523A9C"/>
    <w:rsid w:val="0052503E"/>
    <w:rsid w:val="005259A9"/>
    <w:rsid w:val="00526453"/>
    <w:rsid w:val="00527565"/>
    <w:rsid w:val="00527B5E"/>
    <w:rsid w:val="00530290"/>
    <w:rsid w:val="00532510"/>
    <w:rsid w:val="0053721F"/>
    <w:rsid w:val="005420B4"/>
    <w:rsid w:val="00542647"/>
    <w:rsid w:val="005430E0"/>
    <w:rsid w:val="00544984"/>
    <w:rsid w:val="005464FD"/>
    <w:rsid w:val="0056064D"/>
    <w:rsid w:val="00561BC5"/>
    <w:rsid w:val="00571087"/>
    <w:rsid w:val="005715D0"/>
    <w:rsid w:val="0057497F"/>
    <w:rsid w:val="00580EEA"/>
    <w:rsid w:val="00581AA7"/>
    <w:rsid w:val="00582485"/>
    <w:rsid w:val="005876CD"/>
    <w:rsid w:val="005A0828"/>
    <w:rsid w:val="005A337B"/>
    <w:rsid w:val="005A4DEF"/>
    <w:rsid w:val="005B6A46"/>
    <w:rsid w:val="005C30C7"/>
    <w:rsid w:val="005D08ED"/>
    <w:rsid w:val="005D514B"/>
    <w:rsid w:val="005D67F8"/>
    <w:rsid w:val="005E0623"/>
    <w:rsid w:val="005F3FD8"/>
    <w:rsid w:val="0060398E"/>
    <w:rsid w:val="00611A49"/>
    <w:rsid w:val="00615EC3"/>
    <w:rsid w:val="006163BD"/>
    <w:rsid w:val="00617BC9"/>
    <w:rsid w:val="00623BF4"/>
    <w:rsid w:val="00624801"/>
    <w:rsid w:val="00630BE0"/>
    <w:rsid w:val="006315DD"/>
    <w:rsid w:val="0063193B"/>
    <w:rsid w:val="00635433"/>
    <w:rsid w:val="0064076D"/>
    <w:rsid w:val="00640E4D"/>
    <w:rsid w:val="00646142"/>
    <w:rsid w:val="00652152"/>
    <w:rsid w:val="00657725"/>
    <w:rsid w:val="00660381"/>
    <w:rsid w:val="00662F2C"/>
    <w:rsid w:val="006653E4"/>
    <w:rsid w:val="0066547F"/>
    <w:rsid w:val="006719F1"/>
    <w:rsid w:val="00673612"/>
    <w:rsid w:val="00673F14"/>
    <w:rsid w:val="006755C4"/>
    <w:rsid w:val="00676745"/>
    <w:rsid w:val="00680174"/>
    <w:rsid w:val="00697C28"/>
    <w:rsid w:val="006A00FB"/>
    <w:rsid w:val="006A0703"/>
    <w:rsid w:val="006A6309"/>
    <w:rsid w:val="006A65AF"/>
    <w:rsid w:val="006A6857"/>
    <w:rsid w:val="006A6A26"/>
    <w:rsid w:val="006A70E4"/>
    <w:rsid w:val="006B6A19"/>
    <w:rsid w:val="006C6F11"/>
    <w:rsid w:val="006D08BC"/>
    <w:rsid w:val="006D2792"/>
    <w:rsid w:val="006D4B5F"/>
    <w:rsid w:val="006D6A3F"/>
    <w:rsid w:val="006E1005"/>
    <w:rsid w:val="006E1EBF"/>
    <w:rsid w:val="006F41B6"/>
    <w:rsid w:val="006F4BF7"/>
    <w:rsid w:val="006F6A66"/>
    <w:rsid w:val="0070044E"/>
    <w:rsid w:val="00706A9D"/>
    <w:rsid w:val="00707A82"/>
    <w:rsid w:val="007121DB"/>
    <w:rsid w:val="007166DB"/>
    <w:rsid w:val="00727A60"/>
    <w:rsid w:val="0073389A"/>
    <w:rsid w:val="007344C6"/>
    <w:rsid w:val="007431A9"/>
    <w:rsid w:val="007458C1"/>
    <w:rsid w:val="007462D0"/>
    <w:rsid w:val="00750652"/>
    <w:rsid w:val="00753305"/>
    <w:rsid w:val="00754066"/>
    <w:rsid w:val="00756377"/>
    <w:rsid w:val="00756D1D"/>
    <w:rsid w:val="00757629"/>
    <w:rsid w:val="0076235A"/>
    <w:rsid w:val="0076424C"/>
    <w:rsid w:val="0077261D"/>
    <w:rsid w:val="007731DA"/>
    <w:rsid w:val="0077357D"/>
    <w:rsid w:val="00776AD4"/>
    <w:rsid w:val="00780C7E"/>
    <w:rsid w:val="00782506"/>
    <w:rsid w:val="007855B8"/>
    <w:rsid w:val="00786CE6"/>
    <w:rsid w:val="00791DA9"/>
    <w:rsid w:val="0079548D"/>
    <w:rsid w:val="00795536"/>
    <w:rsid w:val="0079555C"/>
    <w:rsid w:val="00795F49"/>
    <w:rsid w:val="00796DFD"/>
    <w:rsid w:val="007B4C0D"/>
    <w:rsid w:val="007C3B10"/>
    <w:rsid w:val="007C69E5"/>
    <w:rsid w:val="007D5E94"/>
    <w:rsid w:val="007E1AFA"/>
    <w:rsid w:val="007E39F4"/>
    <w:rsid w:val="007E4D37"/>
    <w:rsid w:val="007F123C"/>
    <w:rsid w:val="007F5304"/>
    <w:rsid w:val="008034EB"/>
    <w:rsid w:val="00814C20"/>
    <w:rsid w:val="0081606E"/>
    <w:rsid w:val="00817E3E"/>
    <w:rsid w:val="00820C28"/>
    <w:rsid w:val="00821034"/>
    <w:rsid w:val="00821CBC"/>
    <w:rsid w:val="00823CFC"/>
    <w:rsid w:val="008244A0"/>
    <w:rsid w:val="00826370"/>
    <w:rsid w:val="0082731B"/>
    <w:rsid w:val="00827B83"/>
    <w:rsid w:val="0083201F"/>
    <w:rsid w:val="0085574F"/>
    <w:rsid w:val="008567C3"/>
    <w:rsid w:val="00856AA0"/>
    <w:rsid w:val="00857531"/>
    <w:rsid w:val="00862A2B"/>
    <w:rsid w:val="008632D0"/>
    <w:rsid w:val="008744C6"/>
    <w:rsid w:val="00874BAE"/>
    <w:rsid w:val="008757C0"/>
    <w:rsid w:val="00875DDE"/>
    <w:rsid w:val="00883F24"/>
    <w:rsid w:val="00884407"/>
    <w:rsid w:val="00886153"/>
    <w:rsid w:val="00886A68"/>
    <w:rsid w:val="00891D1D"/>
    <w:rsid w:val="008968F2"/>
    <w:rsid w:val="008A0D98"/>
    <w:rsid w:val="008A21BE"/>
    <w:rsid w:val="008A2F17"/>
    <w:rsid w:val="008A5195"/>
    <w:rsid w:val="008A56FE"/>
    <w:rsid w:val="008A6BD2"/>
    <w:rsid w:val="008B222D"/>
    <w:rsid w:val="008B2CF3"/>
    <w:rsid w:val="008B5ABF"/>
    <w:rsid w:val="008C2ACB"/>
    <w:rsid w:val="008C45DB"/>
    <w:rsid w:val="008D127B"/>
    <w:rsid w:val="008D263F"/>
    <w:rsid w:val="008D31E6"/>
    <w:rsid w:val="008D6B81"/>
    <w:rsid w:val="008E41F7"/>
    <w:rsid w:val="008F2670"/>
    <w:rsid w:val="008F4DF7"/>
    <w:rsid w:val="008F59E4"/>
    <w:rsid w:val="008F7E52"/>
    <w:rsid w:val="00901632"/>
    <w:rsid w:val="0090470C"/>
    <w:rsid w:val="0090517D"/>
    <w:rsid w:val="009051FD"/>
    <w:rsid w:val="0090605E"/>
    <w:rsid w:val="0091444E"/>
    <w:rsid w:val="00917D63"/>
    <w:rsid w:val="00932193"/>
    <w:rsid w:val="0094007B"/>
    <w:rsid w:val="00942FF8"/>
    <w:rsid w:val="009437FC"/>
    <w:rsid w:val="00943E2F"/>
    <w:rsid w:val="00947CE3"/>
    <w:rsid w:val="009530C9"/>
    <w:rsid w:val="009544BE"/>
    <w:rsid w:val="00957C8D"/>
    <w:rsid w:val="0096066D"/>
    <w:rsid w:val="0096358A"/>
    <w:rsid w:val="0096478B"/>
    <w:rsid w:val="00964875"/>
    <w:rsid w:val="009676F1"/>
    <w:rsid w:val="0097359C"/>
    <w:rsid w:val="009748AF"/>
    <w:rsid w:val="00974FB1"/>
    <w:rsid w:val="00983BB3"/>
    <w:rsid w:val="00986C57"/>
    <w:rsid w:val="009870AF"/>
    <w:rsid w:val="00992344"/>
    <w:rsid w:val="009960DD"/>
    <w:rsid w:val="00996979"/>
    <w:rsid w:val="009A0D00"/>
    <w:rsid w:val="009B5E36"/>
    <w:rsid w:val="009C04F9"/>
    <w:rsid w:val="009C7012"/>
    <w:rsid w:val="009C72CA"/>
    <w:rsid w:val="009D0062"/>
    <w:rsid w:val="009D1106"/>
    <w:rsid w:val="009D1558"/>
    <w:rsid w:val="009D688B"/>
    <w:rsid w:val="009D7BD2"/>
    <w:rsid w:val="009E3442"/>
    <w:rsid w:val="009F1068"/>
    <w:rsid w:val="009F5668"/>
    <w:rsid w:val="00A04914"/>
    <w:rsid w:val="00A27D85"/>
    <w:rsid w:val="00A32680"/>
    <w:rsid w:val="00A34061"/>
    <w:rsid w:val="00A42025"/>
    <w:rsid w:val="00A6038B"/>
    <w:rsid w:val="00A625E7"/>
    <w:rsid w:val="00A73317"/>
    <w:rsid w:val="00A74E55"/>
    <w:rsid w:val="00A77B05"/>
    <w:rsid w:val="00A830EB"/>
    <w:rsid w:val="00A86BAD"/>
    <w:rsid w:val="00A875EC"/>
    <w:rsid w:val="00A92412"/>
    <w:rsid w:val="00A93019"/>
    <w:rsid w:val="00AC537F"/>
    <w:rsid w:val="00AD16AE"/>
    <w:rsid w:val="00AD40F7"/>
    <w:rsid w:val="00AE171A"/>
    <w:rsid w:val="00AE3925"/>
    <w:rsid w:val="00AE5D15"/>
    <w:rsid w:val="00AF6A49"/>
    <w:rsid w:val="00B00835"/>
    <w:rsid w:val="00B015A8"/>
    <w:rsid w:val="00B06747"/>
    <w:rsid w:val="00B073B1"/>
    <w:rsid w:val="00B11092"/>
    <w:rsid w:val="00B206AE"/>
    <w:rsid w:val="00B206C2"/>
    <w:rsid w:val="00B20C6B"/>
    <w:rsid w:val="00B3170F"/>
    <w:rsid w:val="00B33B0B"/>
    <w:rsid w:val="00B36971"/>
    <w:rsid w:val="00B50B7B"/>
    <w:rsid w:val="00B52BCF"/>
    <w:rsid w:val="00B60EF0"/>
    <w:rsid w:val="00B658D7"/>
    <w:rsid w:val="00B672E4"/>
    <w:rsid w:val="00B74BEC"/>
    <w:rsid w:val="00B80B5E"/>
    <w:rsid w:val="00B8412A"/>
    <w:rsid w:val="00B844BE"/>
    <w:rsid w:val="00B87A67"/>
    <w:rsid w:val="00B9106C"/>
    <w:rsid w:val="00B955C3"/>
    <w:rsid w:val="00B95DCF"/>
    <w:rsid w:val="00B96B04"/>
    <w:rsid w:val="00BA18BE"/>
    <w:rsid w:val="00BA2949"/>
    <w:rsid w:val="00BB063B"/>
    <w:rsid w:val="00BB332A"/>
    <w:rsid w:val="00BD0595"/>
    <w:rsid w:val="00BD51FB"/>
    <w:rsid w:val="00BD678C"/>
    <w:rsid w:val="00BE1C19"/>
    <w:rsid w:val="00BF0264"/>
    <w:rsid w:val="00BF55D1"/>
    <w:rsid w:val="00BF7423"/>
    <w:rsid w:val="00BF761A"/>
    <w:rsid w:val="00BF7E9F"/>
    <w:rsid w:val="00C014A6"/>
    <w:rsid w:val="00C02F52"/>
    <w:rsid w:val="00C06640"/>
    <w:rsid w:val="00C07B87"/>
    <w:rsid w:val="00C10E50"/>
    <w:rsid w:val="00C11C0E"/>
    <w:rsid w:val="00C137F8"/>
    <w:rsid w:val="00C13D02"/>
    <w:rsid w:val="00C13FA5"/>
    <w:rsid w:val="00C3191A"/>
    <w:rsid w:val="00C32CD6"/>
    <w:rsid w:val="00C34F7C"/>
    <w:rsid w:val="00C352BA"/>
    <w:rsid w:val="00C421C1"/>
    <w:rsid w:val="00C46192"/>
    <w:rsid w:val="00C50C8E"/>
    <w:rsid w:val="00C533A0"/>
    <w:rsid w:val="00C53A89"/>
    <w:rsid w:val="00C60A43"/>
    <w:rsid w:val="00C61095"/>
    <w:rsid w:val="00C643C5"/>
    <w:rsid w:val="00C70988"/>
    <w:rsid w:val="00C74EDA"/>
    <w:rsid w:val="00C80CD3"/>
    <w:rsid w:val="00C81037"/>
    <w:rsid w:val="00C84DF1"/>
    <w:rsid w:val="00C8525D"/>
    <w:rsid w:val="00C942CB"/>
    <w:rsid w:val="00CA2221"/>
    <w:rsid w:val="00CA35D5"/>
    <w:rsid w:val="00CA3C36"/>
    <w:rsid w:val="00CA7FCB"/>
    <w:rsid w:val="00CB26BF"/>
    <w:rsid w:val="00CB3513"/>
    <w:rsid w:val="00CB3BA3"/>
    <w:rsid w:val="00CC40D3"/>
    <w:rsid w:val="00CD229C"/>
    <w:rsid w:val="00CD6F64"/>
    <w:rsid w:val="00CE063F"/>
    <w:rsid w:val="00CE6CF6"/>
    <w:rsid w:val="00D03775"/>
    <w:rsid w:val="00D05B8C"/>
    <w:rsid w:val="00D079F4"/>
    <w:rsid w:val="00D11AA3"/>
    <w:rsid w:val="00D13DB1"/>
    <w:rsid w:val="00D23EE6"/>
    <w:rsid w:val="00D251FC"/>
    <w:rsid w:val="00D2542D"/>
    <w:rsid w:val="00D26742"/>
    <w:rsid w:val="00D278AD"/>
    <w:rsid w:val="00D31CBA"/>
    <w:rsid w:val="00D348EB"/>
    <w:rsid w:val="00D43F54"/>
    <w:rsid w:val="00D535D3"/>
    <w:rsid w:val="00D536D0"/>
    <w:rsid w:val="00D57295"/>
    <w:rsid w:val="00D6016D"/>
    <w:rsid w:val="00D610E6"/>
    <w:rsid w:val="00D615BB"/>
    <w:rsid w:val="00D63E41"/>
    <w:rsid w:val="00D65A9B"/>
    <w:rsid w:val="00D751BD"/>
    <w:rsid w:val="00D77D23"/>
    <w:rsid w:val="00D81B72"/>
    <w:rsid w:val="00D84C91"/>
    <w:rsid w:val="00D8759D"/>
    <w:rsid w:val="00D90565"/>
    <w:rsid w:val="00D90C71"/>
    <w:rsid w:val="00D931FE"/>
    <w:rsid w:val="00D93D4E"/>
    <w:rsid w:val="00D96983"/>
    <w:rsid w:val="00DA5A45"/>
    <w:rsid w:val="00DA6302"/>
    <w:rsid w:val="00DA6788"/>
    <w:rsid w:val="00DC1BD9"/>
    <w:rsid w:val="00DC4926"/>
    <w:rsid w:val="00DC6351"/>
    <w:rsid w:val="00DD2D9A"/>
    <w:rsid w:val="00DD5EAE"/>
    <w:rsid w:val="00DD7256"/>
    <w:rsid w:val="00DE2F65"/>
    <w:rsid w:val="00DE59E4"/>
    <w:rsid w:val="00DE6B05"/>
    <w:rsid w:val="00DE6E60"/>
    <w:rsid w:val="00DE7113"/>
    <w:rsid w:val="00DF2067"/>
    <w:rsid w:val="00DF33C0"/>
    <w:rsid w:val="00E04696"/>
    <w:rsid w:val="00E21341"/>
    <w:rsid w:val="00E25858"/>
    <w:rsid w:val="00E263B6"/>
    <w:rsid w:val="00E3009D"/>
    <w:rsid w:val="00E40E3F"/>
    <w:rsid w:val="00E42BD3"/>
    <w:rsid w:val="00E436FF"/>
    <w:rsid w:val="00E46433"/>
    <w:rsid w:val="00E516E5"/>
    <w:rsid w:val="00E56E2E"/>
    <w:rsid w:val="00E63318"/>
    <w:rsid w:val="00E665C6"/>
    <w:rsid w:val="00E6760D"/>
    <w:rsid w:val="00E7616E"/>
    <w:rsid w:val="00E8069E"/>
    <w:rsid w:val="00E81E98"/>
    <w:rsid w:val="00E82EEC"/>
    <w:rsid w:val="00E86921"/>
    <w:rsid w:val="00E93838"/>
    <w:rsid w:val="00EB1730"/>
    <w:rsid w:val="00EC174B"/>
    <w:rsid w:val="00EC1C65"/>
    <w:rsid w:val="00EC1F7C"/>
    <w:rsid w:val="00EC36B6"/>
    <w:rsid w:val="00EC38CF"/>
    <w:rsid w:val="00EC5966"/>
    <w:rsid w:val="00EC5D98"/>
    <w:rsid w:val="00ED4391"/>
    <w:rsid w:val="00ED49AB"/>
    <w:rsid w:val="00ED6195"/>
    <w:rsid w:val="00ED6DA3"/>
    <w:rsid w:val="00ED7530"/>
    <w:rsid w:val="00EF1549"/>
    <w:rsid w:val="00EF2E1A"/>
    <w:rsid w:val="00F0274B"/>
    <w:rsid w:val="00F04405"/>
    <w:rsid w:val="00F04974"/>
    <w:rsid w:val="00F10044"/>
    <w:rsid w:val="00F122FA"/>
    <w:rsid w:val="00F159B7"/>
    <w:rsid w:val="00F1719A"/>
    <w:rsid w:val="00F218C9"/>
    <w:rsid w:val="00F261B6"/>
    <w:rsid w:val="00F262B5"/>
    <w:rsid w:val="00F272FC"/>
    <w:rsid w:val="00F27A1B"/>
    <w:rsid w:val="00F31B71"/>
    <w:rsid w:val="00F350DB"/>
    <w:rsid w:val="00F35BA7"/>
    <w:rsid w:val="00F37F5C"/>
    <w:rsid w:val="00F42D87"/>
    <w:rsid w:val="00F462DC"/>
    <w:rsid w:val="00F475FD"/>
    <w:rsid w:val="00F54B0D"/>
    <w:rsid w:val="00F54EA5"/>
    <w:rsid w:val="00F561AE"/>
    <w:rsid w:val="00F6152A"/>
    <w:rsid w:val="00F631B1"/>
    <w:rsid w:val="00F64566"/>
    <w:rsid w:val="00F66DE1"/>
    <w:rsid w:val="00F71E44"/>
    <w:rsid w:val="00F74859"/>
    <w:rsid w:val="00F81466"/>
    <w:rsid w:val="00F84C03"/>
    <w:rsid w:val="00F974F2"/>
    <w:rsid w:val="00FA2B69"/>
    <w:rsid w:val="00FA5917"/>
    <w:rsid w:val="00FB46C8"/>
    <w:rsid w:val="00FB4AE1"/>
    <w:rsid w:val="00FB63F1"/>
    <w:rsid w:val="00FC05CE"/>
    <w:rsid w:val="00FC2277"/>
    <w:rsid w:val="00FC3FDA"/>
    <w:rsid w:val="00FC4532"/>
    <w:rsid w:val="00FD1E46"/>
    <w:rsid w:val="00FD205D"/>
    <w:rsid w:val="00FD2CA4"/>
    <w:rsid w:val="00FD4831"/>
    <w:rsid w:val="00FD7391"/>
    <w:rsid w:val="00FE2A41"/>
    <w:rsid w:val="00FE379F"/>
    <w:rsid w:val="00FE3F93"/>
    <w:rsid w:val="00FF394C"/>
    <w:rsid w:val="00FF77CE"/>
    <w:rsid w:val="00FF7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c69c0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71"/>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515D26"/>
    <w:pPr>
      <w:spacing w:before="100" w:beforeAutospacing="1" w:after="100" w:afterAutospacing="1"/>
    </w:pPr>
  </w:style>
  <w:style w:type="character" w:styleId="Hyperlink">
    <w:name w:val="Hyperlink"/>
    <w:uiPriority w:val="99"/>
    <w:rsid w:val="009E3442"/>
    <w:rPr>
      <w:color w:val="000099"/>
      <w:u w:val="single"/>
    </w:rPr>
  </w:style>
  <w:style w:type="character" w:customStyle="1" w:styleId="normalloose1">
    <w:name w:val="normalloose1"/>
    <w:rsid w:val="009E3442"/>
    <w:rPr>
      <w:rFonts w:ascii="Verdana" w:hAnsi="Verdana" w:hint="default"/>
      <w:sz w:val="18"/>
      <w:szCs w:val="18"/>
    </w:rPr>
  </w:style>
  <w:style w:type="character" w:customStyle="1" w:styleId="heading31">
    <w:name w:val="heading31"/>
    <w:rsid w:val="009E3442"/>
    <w:rPr>
      <w:rFonts w:ascii="Arial" w:hAnsi="Arial" w:cs="Arial" w:hint="default"/>
      <w:b/>
      <w:bCs/>
      <w:strike w:val="0"/>
      <w:dstrike w:val="0"/>
      <w:color w:val="4D8DD5"/>
      <w:sz w:val="22"/>
      <w:szCs w:val="22"/>
      <w:u w:val="none"/>
      <w:effect w:val="none"/>
    </w:rPr>
  </w:style>
  <w:style w:type="character" w:customStyle="1" w:styleId="bulletfont">
    <w:name w:val="bulletfont"/>
    <w:rsid w:val="009E3442"/>
    <w:rPr>
      <w:rFonts w:ascii="Verdana" w:hAnsi="Verdana" w:hint="default"/>
      <w:sz w:val="18"/>
      <w:szCs w:val="18"/>
    </w:rPr>
  </w:style>
  <w:style w:type="character" w:customStyle="1" w:styleId="heading3red1">
    <w:name w:val="heading3red1"/>
    <w:rsid w:val="009E3442"/>
    <w:rPr>
      <w:rFonts w:ascii="Verdana" w:hAnsi="Verdana" w:cs="Arial" w:hint="default"/>
      <w:b/>
      <w:bCs/>
      <w:color w:val="993300"/>
      <w:sz w:val="18"/>
      <w:szCs w:val="18"/>
    </w:rPr>
  </w:style>
  <w:style w:type="paragraph" w:styleId="Header">
    <w:name w:val="header"/>
    <w:basedOn w:val="Normal"/>
    <w:rsid w:val="00B50B7B"/>
    <w:pPr>
      <w:tabs>
        <w:tab w:val="center" w:pos="4320"/>
        <w:tab w:val="right" w:pos="8640"/>
      </w:tabs>
    </w:pPr>
  </w:style>
  <w:style w:type="paragraph" w:styleId="Footer">
    <w:name w:val="footer"/>
    <w:basedOn w:val="Normal"/>
    <w:link w:val="FooterChar"/>
    <w:rsid w:val="00B50B7B"/>
    <w:pPr>
      <w:tabs>
        <w:tab w:val="center" w:pos="4320"/>
        <w:tab w:val="right" w:pos="8640"/>
      </w:tabs>
    </w:pPr>
  </w:style>
  <w:style w:type="character" w:styleId="PageNumber">
    <w:name w:val="page number"/>
    <w:basedOn w:val="DefaultParagraphFont"/>
    <w:rsid w:val="00D05B8C"/>
  </w:style>
  <w:style w:type="paragraph" w:styleId="BalloonText">
    <w:name w:val="Balloon Text"/>
    <w:basedOn w:val="Normal"/>
    <w:semiHidden/>
    <w:rsid w:val="00776AD4"/>
    <w:rPr>
      <w:rFonts w:ascii="Tahoma" w:hAnsi="Tahoma" w:cs="Tahoma"/>
      <w:sz w:val="16"/>
      <w:szCs w:val="16"/>
    </w:rPr>
  </w:style>
  <w:style w:type="character" w:styleId="CommentReference">
    <w:name w:val="annotation reference"/>
    <w:uiPriority w:val="99"/>
    <w:semiHidden/>
    <w:unhideWhenUsed/>
    <w:rsid w:val="00084E4A"/>
    <w:rPr>
      <w:sz w:val="16"/>
      <w:szCs w:val="16"/>
    </w:rPr>
  </w:style>
  <w:style w:type="paragraph" w:styleId="CommentText">
    <w:name w:val="annotation text"/>
    <w:basedOn w:val="Normal"/>
    <w:link w:val="CommentTextChar"/>
    <w:uiPriority w:val="99"/>
    <w:semiHidden/>
    <w:unhideWhenUsed/>
    <w:rsid w:val="00084E4A"/>
    <w:rPr>
      <w:sz w:val="20"/>
      <w:szCs w:val="20"/>
    </w:rPr>
  </w:style>
  <w:style w:type="character" w:customStyle="1" w:styleId="CommentTextChar">
    <w:name w:val="Comment Text Char"/>
    <w:basedOn w:val="DefaultParagraphFont"/>
    <w:link w:val="CommentText"/>
    <w:uiPriority w:val="99"/>
    <w:semiHidden/>
    <w:rsid w:val="00084E4A"/>
  </w:style>
  <w:style w:type="paragraph" w:styleId="CommentSubject">
    <w:name w:val="annotation subject"/>
    <w:basedOn w:val="CommentText"/>
    <w:next w:val="CommentText"/>
    <w:link w:val="CommentSubjectChar"/>
    <w:uiPriority w:val="99"/>
    <w:semiHidden/>
    <w:unhideWhenUsed/>
    <w:rsid w:val="00084E4A"/>
    <w:rPr>
      <w:b/>
      <w:bCs/>
    </w:rPr>
  </w:style>
  <w:style w:type="character" w:customStyle="1" w:styleId="CommentSubjectChar">
    <w:name w:val="Comment Subject Char"/>
    <w:link w:val="CommentSubject"/>
    <w:uiPriority w:val="99"/>
    <w:semiHidden/>
    <w:rsid w:val="00084E4A"/>
    <w:rPr>
      <w:b/>
      <w:bCs/>
    </w:rPr>
  </w:style>
  <w:style w:type="character" w:styleId="PlaceholderText">
    <w:name w:val="Placeholder Text"/>
    <w:uiPriority w:val="99"/>
    <w:semiHidden/>
    <w:rsid w:val="007458C1"/>
    <w:rPr>
      <w:color w:val="808080"/>
    </w:rPr>
  </w:style>
  <w:style w:type="table" w:styleId="TableGrid">
    <w:name w:val="Table Grid"/>
    <w:basedOn w:val="TableNormal"/>
    <w:uiPriority w:val="59"/>
    <w:rsid w:val="00D03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974FB1"/>
    <w:rPr>
      <w:color w:val="800080"/>
      <w:u w:val="single"/>
    </w:rPr>
  </w:style>
  <w:style w:type="character" w:customStyle="1" w:styleId="xdtextbox1">
    <w:name w:val="xdtextbox1"/>
    <w:rsid w:val="00883F24"/>
    <w:rPr>
      <w:color w:val="auto"/>
      <w:bdr w:val="single" w:sz="8" w:space="1" w:color="DCDCDC" w:frame="1"/>
      <w:shd w:val="clear" w:color="auto" w:fill="FFFFFF"/>
    </w:rPr>
  </w:style>
  <w:style w:type="paragraph" w:styleId="ListParagraph">
    <w:name w:val="List Paragraph"/>
    <w:basedOn w:val="Normal"/>
    <w:uiPriority w:val="34"/>
    <w:qFormat/>
    <w:rsid w:val="00640E4D"/>
    <w:pPr>
      <w:ind w:left="720"/>
      <w:contextualSpacing/>
    </w:pPr>
  </w:style>
  <w:style w:type="character" w:customStyle="1" w:styleId="Style1">
    <w:name w:val="Style1"/>
    <w:uiPriority w:val="1"/>
    <w:rsid w:val="00CB26BF"/>
    <w:rPr>
      <w:rFonts w:ascii="Verdana" w:hAnsi="Verdana"/>
      <w:caps/>
      <w:color w:val="000000"/>
      <w:sz w:val="22"/>
    </w:rPr>
  </w:style>
  <w:style w:type="character" w:customStyle="1" w:styleId="Style6">
    <w:name w:val="Style6"/>
    <w:uiPriority w:val="1"/>
    <w:rsid w:val="00CB26BF"/>
    <w:rPr>
      <w:rFonts w:ascii="Verdana" w:hAnsi="Verdana"/>
      <w:b w:val="0"/>
      <w:bCs/>
      <w:smallCaps w:val="0"/>
      <w:color w:val="000000"/>
      <w:spacing w:val="5"/>
      <w:sz w:val="22"/>
    </w:rPr>
  </w:style>
  <w:style w:type="character" w:customStyle="1" w:styleId="Style4">
    <w:name w:val="Style4"/>
    <w:uiPriority w:val="1"/>
    <w:rsid w:val="00477AA8"/>
    <w:rPr>
      <w:rFonts w:ascii="Verdana" w:hAnsi="Verdana"/>
      <w:color w:val="auto"/>
      <w:sz w:val="22"/>
    </w:rPr>
  </w:style>
  <w:style w:type="character" w:customStyle="1" w:styleId="ALLCAPS">
    <w:name w:val="ALLCAPS"/>
    <w:uiPriority w:val="1"/>
    <w:qFormat/>
    <w:rsid w:val="00477AA8"/>
    <w:rPr>
      <w:rFonts w:ascii="Verdana" w:hAnsi="Verdana"/>
      <w:b w:val="0"/>
      <w:i w:val="0"/>
      <w:caps/>
      <w:smallCaps w:val="0"/>
      <w:color w:val="auto"/>
      <w:sz w:val="22"/>
    </w:rPr>
  </w:style>
  <w:style w:type="character" w:customStyle="1" w:styleId="Verdana11Auto">
    <w:name w:val="Verdana11Auto"/>
    <w:uiPriority w:val="1"/>
    <w:qFormat/>
    <w:rsid w:val="00477AA8"/>
    <w:rPr>
      <w:rFonts w:ascii="Verdana" w:hAnsi="Verdana"/>
      <w:color w:val="auto"/>
      <w:sz w:val="22"/>
    </w:rPr>
  </w:style>
  <w:style w:type="character" w:customStyle="1" w:styleId="TitleCase">
    <w:name w:val="TitleCase"/>
    <w:uiPriority w:val="1"/>
    <w:rsid w:val="00477AA8"/>
    <w:rPr>
      <w:rFonts w:ascii="Verdana" w:hAnsi="Verdana"/>
      <w:b w:val="0"/>
      <w:bCs/>
      <w:i w:val="0"/>
      <w:caps w:val="0"/>
      <w:smallCaps w:val="0"/>
      <w:color w:val="auto"/>
      <w:spacing w:val="5"/>
      <w:sz w:val="22"/>
    </w:rPr>
  </w:style>
  <w:style w:type="character" w:styleId="BookTitle">
    <w:name w:val="Book Title"/>
    <w:uiPriority w:val="33"/>
    <w:qFormat/>
    <w:rsid w:val="00477AA8"/>
    <w:rPr>
      <w:b/>
      <w:bCs/>
      <w:smallCaps/>
      <w:spacing w:val="5"/>
    </w:rPr>
  </w:style>
  <w:style w:type="character" w:customStyle="1" w:styleId="FooterChar">
    <w:name w:val="Footer Char"/>
    <w:link w:val="Footer"/>
    <w:rsid w:val="001C5E32"/>
    <w:rPr>
      <w:sz w:val="24"/>
      <w:szCs w:val="24"/>
    </w:rPr>
  </w:style>
  <w:style w:type="paragraph" w:styleId="NoSpacing">
    <w:name w:val="No Spacing"/>
    <w:uiPriority w:val="1"/>
    <w:qFormat/>
    <w:rsid w:val="00CD6F64"/>
    <w:rPr>
      <w:rFonts w:ascii="Courier New" w:hAnsi="Courier New"/>
    </w:rPr>
  </w:style>
  <w:style w:type="paragraph" w:customStyle="1" w:styleId="CenteredTextSingle">
    <w:name w:val="Centered Text Single"/>
    <w:basedOn w:val="Normal"/>
    <w:rsid w:val="00092B4E"/>
    <w:pPr>
      <w:widowControl w:val="0"/>
      <w:adjustRightInd w:val="0"/>
      <w:spacing w:beforeLines="60" w:afterLines="60" w:line="220" w:lineRule="exact"/>
      <w:jc w:val="center"/>
      <w:textAlignment w:val="baseline"/>
    </w:pPr>
    <w:rPr>
      <w:sz w:val="20"/>
      <w:szCs w:val="18"/>
    </w:rPr>
  </w:style>
  <w:style w:type="paragraph" w:styleId="Revision">
    <w:name w:val="Revision"/>
    <w:hidden/>
    <w:uiPriority w:val="99"/>
    <w:semiHidden/>
    <w:rsid w:val="00C32CD6"/>
    <w:rPr>
      <w:sz w:val="24"/>
      <w:szCs w:val="24"/>
    </w:rPr>
  </w:style>
  <w:style w:type="character" w:customStyle="1" w:styleId="Style2">
    <w:name w:val="Style2"/>
    <w:uiPriority w:val="1"/>
    <w:rsid w:val="00E8069E"/>
    <w:rPr>
      <w:rFonts w:ascii="Verdana" w:hAnsi="Verdana"/>
      <w:b w:val="0"/>
      <w:i w:val="0"/>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263185">
      <w:bodyDiv w:val="1"/>
      <w:marLeft w:val="0"/>
      <w:marRight w:val="0"/>
      <w:marTop w:val="0"/>
      <w:marBottom w:val="0"/>
      <w:divBdr>
        <w:top w:val="none" w:sz="0" w:space="0" w:color="auto"/>
        <w:left w:val="none" w:sz="0" w:space="0" w:color="auto"/>
        <w:bottom w:val="none" w:sz="0" w:space="0" w:color="auto"/>
        <w:right w:val="none" w:sz="0" w:space="0" w:color="auto"/>
      </w:divBdr>
    </w:div>
    <w:div w:id="442774119">
      <w:bodyDiv w:val="1"/>
      <w:marLeft w:val="0"/>
      <w:marRight w:val="0"/>
      <w:marTop w:val="0"/>
      <w:marBottom w:val="0"/>
      <w:divBdr>
        <w:top w:val="none" w:sz="0" w:space="0" w:color="auto"/>
        <w:left w:val="none" w:sz="0" w:space="0" w:color="auto"/>
        <w:bottom w:val="none" w:sz="0" w:space="0" w:color="auto"/>
        <w:right w:val="none" w:sz="0" w:space="0" w:color="auto"/>
      </w:divBdr>
      <w:divsChild>
        <w:div w:id="2015842480">
          <w:marLeft w:val="0"/>
          <w:marRight w:val="0"/>
          <w:marTop w:val="0"/>
          <w:marBottom w:val="0"/>
          <w:divBdr>
            <w:top w:val="none" w:sz="0" w:space="0" w:color="auto"/>
            <w:left w:val="none" w:sz="0" w:space="0" w:color="auto"/>
            <w:bottom w:val="none" w:sz="0" w:space="0" w:color="auto"/>
            <w:right w:val="none" w:sz="0" w:space="0" w:color="auto"/>
          </w:divBdr>
          <w:divsChild>
            <w:div w:id="323945609">
              <w:marLeft w:val="0"/>
              <w:marRight w:val="0"/>
              <w:marTop w:val="0"/>
              <w:marBottom w:val="0"/>
              <w:divBdr>
                <w:top w:val="none" w:sz="0" w:space="0" w:color="auto"/>
                <w:left w:val="none" w:sz="0" w:space="0" w:color="auto"/>
                <w:bottom w:val="none" w:sz="0" w:space="0" w:color="auto"/>
                <w:right w:val="none" w:sz="0" w:space="0" w:color="auto"/>
              </w:divBdr>
              <w:divsChild>
                <w:div w:id="1763603434">
                  <w:marLeft w:val="0"/>
                  <w:marRight w:val="0"/>
                  <w:marTop w:val="0"/>
                  <w:marBottom w:val="0"/>
                  <w:divBdr>
                    <w:top w:val="none" w:sz="0" w:space="0" w:color="auto"/>
                    <w:left w:val="none" w:sz="0" w:space="0" w:color="auto"/>
                    <w:bottom w:val="none" w:sz="0" w:space="0" w:color="auto"/>
                    <w:right w:val="none" w:sz="0" w:space="0" w:color="auto"/>
                  </w:divBdr>
                  <w:divsChild>
                    <w:div w:id="1524241345">
                      <w:marLeft w:val="0"/>
                      <w:marRight w:val="0"/>
                      <w:marTop w:val="0"/>
                      <w:marBottom w:val="0"/>
                      <w:divBdr>
                        <w:top w:val="none" w:sz="0" w:space="0" w:color="auto"/>
                        <w:left w:val="none" w:sz="0" w:space="0" w:color="auto"/>
                        <w:bottom w:val="none" w:sz="0" w:space="0" w:color="auto"/>
                        <w:right w:val="none" w:sz="0" w:space="0" w:color="auto"/>
                      </w:divBdr>
                      <w:divsChild>
                        <w:div w:id="1021589885">
                          <w:marLeft w:val="0"/>
                          <w:marRight w:val="0"/>
                          <w:marTop w:val="0"/>
                          <w:marBottom w:val="0"/>
                          <w:divBdr>
                            <w:top w:val="none" w:sz="0" w:space="0" w:color="auto"/>
                            <w:left w:val="none" w:sz="0" w:space="0" w:color="auto"/>
                            <w:bottom w:val="none" w:sz="0" w:space="0" w:color="auto"/>
                            <w:right w:val="none" w:sz="0" w:space="0" w:color="auto"/>
                          </w:divBdr>
                        </w:div>
                        <w:div w:id="1896165311">
                          <w:marLeft w:val="0"/>
                          <w:marRight w:val="0"/>
                          <w:marTop w:val="0"/>
                          <w:marBottom w:val="0"/>
                          <w:divBdr>
                            <w:top w:val="none" w:sz="0" w:space="0" w:color="auto"/>
                            <w:left w:val="none" w:sz="0" w:space="0" w:color="auto"/>
                            <w:bottom w:val="none" w:sz="0" w:space="0" w:color="auto"/>
                            <w:right w:val="none" w:sz="0" w:space="0" w:color="auto"/>
                          </w:divBdr>
                        </w:div>
                        <w:div w:id="207257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5388739">
      <w:bodyDiv w:val="1"/>
      <w:marLeft w:val="0"/>
      <w:marRight w:val="0"/>
      <w:marTop w:val="0"/>
      <w:marBottom w:val="0"/>
      <w:divBdr>
        <w:top w:val="none" w:sz="0" w:space="0" w:color="auto"/>
        <w:left w:val="none" w:sz="0" w:space="0" w:color="auto"/>
        <w:bottom w:val="none" w:sz="0" w:space="0" w:color="auto"/>
        <w:right w:val="none" w:sz="0" w:space="0" w:color="auto"/>
      </w:divBdr>
      <w:divsChild>
        <w:div w:id="1929844202">
          <w:marLeft w:val="0"/>
          <w:marRight w:val="0"/>
          <w:marTop w:val="0"/>
          <w:marBottom w:val="0"/>
          <w:divBdr>
            <w:top w:val="none" w:sz="0" w:space="0" w:color="auto"/>
            <w:left w:val="none" w:sz="0" w:space="0" w:color="auto"/>
            <w:bottom w:val="none" w:sz="0" w:space="0" w:color="auto"/>
            <w:right w:val="none" w:sz="0" w:space="0" w:color="auto"/>
          </w:divBdr>
          <w:divsChild>
            <w:div w:id="758797981">
              <w:marLeft w:val="0"/>
              <w:marRight w:val="0"/>
              <w:marTop w:val="0"/>
              <w:marBottom w:val="0"/>
              <w:divBdr>
                <w:top w:val="none" w:sz="0" w:space="0" w:color="auto"/>
                <w:left w:val="none" w:sz="0" w:space="0" w:color="auto"/>
                <w:bottom w:val="none" w:sz="0" w:space="0" w:color="auto"/>
                <w:right w:val="none" w:sz="0" w:space="0" w:color="auto"/>
              </w:divBdr>
              <w:divsChild>
                <w:div w:id="2036731172">
                  <w:marLeft w:val="0"/>
                  <w:marRight w:val="0"/>
                  <w:marTop w:val="0"/>
                  <w:marBottom w:val="0"/>
                  <w:divBdr>
                    <w:top w:val="none" w:sz="0" w:space="0" w:color="auto"/>
                    <w:left w:val="none" w:sz="0" w:space="0" w:color="auto"/>
                    <w:bottom w:val="none" w:sz="0" w:space="0" w:color="auto"/>
                    <w:right w:val="none" w:sz="0" w:space="0" w:color="auto"/>
                  </w:divBdr>
                  <w:divsChild>
                    <w:div w:id="870143699">
                      <w:marLeft w:val="0"/>
                      <w:marRight w:val="0"/>
                      <w:marTop w:val="0"/>
                      <w:marBottom w:val="0"/>
                      <w:divBdr>
                        <w:top w:val="none" w:sz="0" w:space="0" w:color="auto"/>
                        <w:left w:val="none" w:sz="0" w:space="0" w:color="auto"/>
                        <w:bottom w:val="none" w:sz="0" w:space="0" w:color="auto"/>
                        <w:right w:val="none" w:sz="0" w:space="0" w:color="auto"/>
                      </w:divBdr>
                      <w:divsChild>
                        <w:div w:id="27803914">
                          <w:marLeft w:val="0"/>
                          <w:marRight w:val="0"/>
                          <w:marTop w:val="0"/>
                          <w:marBottom w:val="0"/>
                          <w:divBdr>
                            <w:top w:val="none" w:sz="0" w:space="0" w:color="auto"/>
                            <w:left w:val="none" w:sz="0" w:space="0" w:color="auto"/>
                            <w:bottom w:val="none" w:sz="0" w:space="0" w:color="auto"/>
                            <w:right w:val="none" w:sz="0" w:space="0" w:color="auto"/>
                          </w:divBdr>
                          <w:divsChild>
                            <w:div w:id="12291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591437">
      <w:bodyDiv w:val="1"/>
      <w:marLeft w:val="0"/>
      <w:marRight w:val="0"/>
      <w:marTop w:val="0"/>
      <w:marBottom w:val="0"/>
      <w:divBdr>
        <w:top w:val="none" w:sz="0" w:space="0" w:color="auto"/>
        <w:left w:val="none" w:sz="0" w:space="0" w:color="auto"/>
        <w:bottom w:val="none" w:sz="0" w:space="0" w:color="auto"/>
        <w:right w:val="none" w:sz="0" w:space="0" w:color="auto"/>
      </w:divBdr>
    </w:div>
    <w:div w:id="1316958441">
      <w:bodyDiv w:val="1"/>
      <w:marLeft w:val="0"/>
      <w:marRight w:val="0"/>
      <w:marTop w:val="0"/>
      <w:marBottom w:val="0"/>
      <w:divBdr>
        <w:top w:val="none" w:sz="0" w:space="0" w:color="auto"/>
        <w:left w:val="none" w:sz="0" w:space="0" w:color="auto"/>
        <w:bottom w:val="none" w:sz="0" w:space="0" w:color="auto"/>
        <w:right w:val="none" w:sz="0" w:space="0" w:color="auto"/>
      </w:divBdr>
    </w:div>
    <w:div w:id="1380396922">
      <w:bodyDiv w:val="1"/>
      <w:marLeft w:val="0"/>
      <w:marRight w:val="0"/>
      <w:marTop w:val="0"/>
      <w:marBottom w:val="0"/>
      <w:divBdr>
        <w:top w:val="none" w:sz="0" w:space="0" w:color="auto"/>
        <w:left w:val="none" w:sz="0" w:space="0" w:color="auto"/>
        <w:bottom w:val="none" w:sz="0" w:space="0" w:color="auto"/>
        <w:right w:val="none" w:sz="0" w:space="0" w:color="auto"/>
      </w:divBdr>
    </w:div>
    <w:div w:id="1426998100">
      <w:bodyDiv w:val="1"/>
      <w:marLeft w:val="0"/>
      <w:marRight w:val="0"/>
      <w:marTop w:val="0"/>
      <w:marBottom w:val="0"/>
      <w:divBdr>
        <w:top w:val="none" w:sz="0" w:space="0" w:color="auto"/>
        <w:left w:val="none" w:sz="0" w:space="0" w:color="auto"/>
        <w:bottom w:val="none" w:sz="0" w:space="0" w:color="auto"/>
        <w:right w:val="none" w:sz="0" w:space="0" w:color="auto"/>
      </w:divBdr>
    </w:div>
    <w:div w:id="1554652879">
      <w:bodyDiv w:val="1"/>
      <w:marLeft w:val="0"/>
      <w:marRight w:val="0"/>
      <w:marTop w:val="0"/>
      <w:marBottom w:val="0"/>
      <w:divBdr>
        <w:top w:val="none" w:sz="0" w:space="0" w:color="auto"/>
        <w:left w:val="none" w:sz="0" w:space="0" w:color="auto"/>
        <w:bottom w:val="none" w:sz="0" w:space="0" w:color="auto"/>
        <w:right w:val="none" w:sz="0" w:space="0" w:color="auto"/>
      </w:divBdr>
      <w:divsChild>
        <w:div w:id="63571821">
          <w:marLeft w:val="0"/>
          <w:marRight w:val="0"/>
          <w:marTop w:val="0"/>
          <w:marBottom w:val="0"/>
          <w:divBdr>
            <w:top w:val="none" w:sz="0" w:space="0" w:color="auto"/>
            <w:left w:val="none" w:sz="0" w:space="0" w:color="auto"/>
            <w:bottom w:val="none" w:sz="0" w:space="0" w:color="auto"/>
            <w:right w:val="none" w:sz="0" w:space="0" w:color="auto"/>
          </w:divBdr>
          <w:divsChild>
            <w:div w:id="1054500591">
              <w:marLeft w:val="0"/>
              <w:marRight w:val="0"/>
              <w:marTop w:val="0"/>
              <w:marBottom w:val="0"/>
              <w:divBdr>
                <w:top w:val="none" w:sz="0" w:space="0" w:color="auto"/>
                <w:left w:val="none" w:sz="0" w:space="0" w:color="auto"/>
                <w:bottom w:val="none" w:sz="0" w:space="0" w:color="auto"/>
                <w:right w:val="none" w:sz="0" w:space="0" w:color="auto"/>
              </w:divBdr>
              <w:divsChild>
                <w:div w:id="895748332">
                  <w:marLeft w:val="0"/>
                  <w:marRight w:val="0"/>
                  <w:marTop w:val="0"/>
                  <w:marBottom w:val="0"/>
                  <w:divBdr>
                    <w:top w:val="none" w:sz="0" w:space="0" w:color="auto"/>
                    <w:left w:val="none" w:sz="0" w:space="0" w:color="auto"/>
                    <w:bottom w:val="none" w:sz="0" w:space="0" w:color="auto"/>
                    <w:right w:val="none" w:sz="0" w:space="0" w:color="auto"/>
                  </w:divBdr>
                  <w:divsChild>
                    <w:div w:id="422996851">
                      <w:marLeft w:val="0"/>
                      <w:marRight w:val="0"/>
                      <w:marTop w:val="0"/>
                      <w:marBottom w:val="0"/>
                      <w:divBdr>
                        <w:top w:val="none" w:sz="0" w:space="0" w:color="auto"/>
                        <w:left w:val="none" w:sz="0" w:space="0" w:color="auto"/>
                        <w:bottom w:val="none" w:sz="0" w:space="0" w:color="auto"/>
                        <w:right w:val="none" w:sz="0" w:space="0" w:color="auto"/>
                      </w:divBdr>
                      <w:divsChild>
                        <w:div w:id="1171259591">
                          <w:marLeft w:val="0"/>
                          <w:marRight w:val="0"/>
                          <w:marTop w:val="0"/>
                          <w:marBottom w:val="0"/>
                          <w:divBdr>
                            <w:top w:val="none" w:sz="0" w:space="0" w:color="auto"/>
                            <w:left w:val="none" w:sz="0" w:space="0" w:color="auto"/>
                            <w:bottom w:val="none" w:sz="0" w:space="0" w:color="auto"/>
                            <w:right w:val="none" w:sz="0" w:space="0" w:color="auto"/>
                          </w:divBdr>
                        </w:div>
                        <w:div w:id="1875726797">
                          <w:marLeft w:val="0"/>
                          <w:marRight w:val="0"/>
                          <w:marTop w:val="0"/>
                          <w:marBottom w:val="0"/>
                          <w:divBdr>
                            <w:top w:val="none" w:sz="0" w:space="0" w:color="auto"/>
                            <w:left w:val="none" w:sz="0" w:space="0" w:color="auto"/>
                            <w:bottom w:val="none" w:sz="0" w:space="0" w:color="auto"/>
                            <w:right w:val="none" w:sz="0" w:space="0" w:color="auto"/>
                          </w:divBdr>
                        </w:div>
                        <w:div w:id="194926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8253996">
      <w:bodyDiv w:val="1"/>
      <w:marLeft w:val="0"/>
      <w:marRight w:val="0"/>
      <w:marTop w:val="0"/>
      <w:marBottom w:val="0"/>
      <w:divBdr>
        <w:top w:val="none" w:sz="0" w:space="0" w:color="auto"/>
        <w:left w:val="none" w:sz="0" w:space="0" w:color="auto"/>
        <w:bottom w:val="none" w:sz="0" w:space="0" w:color="auto"/>
        <w:right w:val="none" w:sz="0" w:space="0" w:color="auto"/>
      </w:divBdr>
    </w:div>
    <w:div w:id="1914467656">
      <w:bodyDiv w:val="1"/>
      <w:marLeft w:val="0"/>
      <w:marRight w:val="0"/>
      <w:marTop w:val="0"/>
      <w:marBottom w:val="0"/>
      <w:divBdr>
        <w:top w:val="none" w:sz="0" w:space="0" w:color="auto"/>
        <w:left w:val="none" w:sz="0" w:space="0" w:color="auto"/>
        <w:bottom w:val="none" w:sz="0" w:space="0" w:color="auto"/>
        <w:right w:val="none" w:sz="0" w:space="0" w:color="auto"/>
      </w:divBdr>
      <w:divsChild>
        <w:div w:id="361366034">
          <w:marLeft w:val="0"/>
          <w:marRight w:val="0"/>
          <w:marTop w:val="0"/>
          <w:marBottom w:val="0"/>
          <w:divBdr>
            <w:top w:val="none" w:sz="0" w:space="0" w:color="auto"/>
            <w:left w:val="none" w:sz="0" w:space="0" w:color="auto"/>
            <w:bottom w:val="none" w:sz="0" w:space="0" w:color="auto"/>
            <w:right w:val="none" w:sz="0" w:space="0" w:color="auto"/>
          </w:divBdr>
          <w:divsChild>
            <w:div w:id="1171288633">
              <w:marLeft w:val="0"/>
              <w:marRight w:val="0"/>
              <w:marTop w:val="0"/>
              <w:marBottom w:val="0"/>
              <w:divBdr>
                <w:top w:val="none" w:sz="0" w:space="0" w:color="auto"/>
                <w:left w:val="none" w:sz="0" w:space="0" w:color="auto"/>
                <w:bottom w:val="none" w:sz="0" w:space="0" w:color="auto"/>
                <w:right w:val="none" w:sz="0" w:space="0" w:color="auto"/>
              </w:divBdr>
              <w:divsChild>
                <w:div w:id="1271661837">
                  <w:marLeft w:val="0"/>
                  <w:marRight w:val="0"/>
                  <w:marTop w:val="0"/>
                  <w:marBottom w:val="0"/>
                  <w:divBdr>
                    <w:top w:val="none" w:sz="0" w:space="0" w:color="auto"/>
                    <w:left w:val="none" w:sz="0" w:space="0" w:color="auto"/>
                    <w:bottom w:val="none" w:sz="0" w:space="0" w:color="auto"/>
                    <w:right w:val="none" w:sz="0" w:space="0" w:color="auto"/>
                  </w:divBdr>
                  <w:divsChild>
                    <w:div w:id="1046563440">
                      <w:marLeft w:val="0"/>
                      <w:marRight w:val="0"/>
                      <w:marTop w:val="0"/>
                      <w:marBottom w:val="0"/>
                      <w:divBdr>
                        <w:top w:val="none" w:sz="0" w:space="0" w:color="auto"/>
                        <w:left w:val="none" w:sz="0" w:space="0" w:color="auto"/>
                        <w:bottom w:val="none" w:sz="0" w:space="0" w:color="auto"/>
                        <w:right w:val="none" w:sz="0" w:space="0" w:color="auto"/>
                      </w:divBdr>
                      <w:divsChild>
                        <w:div w:id="699282562">
                          <w:marLeft w:val="0"/>
                          <w:marRight w:val="0"/>
                          <w:marTop w:val="0"/>
                          <w:marBottom w:val="0"/>
                          <w:divBdr>
                            <w:top w:val="none" w:sz="0" w:space="0" w:color="auto"/>
                            <w:left w:val="none" w:sz="0" w:space="0" w:color="auto"/>
                            <w:bottom w:val="none" w:sz="0" w:space="0" w:color="auto"/>
                            <w:right w:val="none" w:sz="0" w:space="0" w:color="auto"/>
                          </w:divBdr>
                        </w:div>
                        <w:div w:id="1110079028">
                          <w:marLeft w:val="0"/>
                          <w:marRight w:val="0"/>
                          <w:marTop w:val="0"/>
                          <w:marBottom w:val="0"/>
                          <w:divBdr>
                            <w:top w:val="none" w:sz="0" w:space="0" w:color="auto"/>
                            <w:left w:val="none" w:sz="0" w:space="0" w:color="auto"/>
                            <w:bottom w:val="none" w:sz="0" w:space="0" w:color="auto"/>
                            <w:right w:val="none" w:sz="0" w:space="0" w:color="auto"/>
                          </w:divBdr>
                        </w:div>
                        <w:div w:id="2126801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Workplace.state.pa.us" TargetMode="Externa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http://www.myworkplace.state.pa.u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HRonline.state.pa.us" TargetMode="External"/><Relationship Id="rId14" Type="http://schemas.openxmlformats.org/officeDocument/2006/relationships/hyperlink" Target="http://www.myworkplace.state.pa.us"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7435957C276F64EA2250E378C53C4AE" ma:contentTypeVersion="1" ma:contentTypeDescription="Create a new document." ma:contentTypeScope="" ma:versionID="1b63738f4f8161dca3c740817476073f">
  <xsd:schema xmlns:xsd="http://www.w3.org/2001/XMLSchema" xmlns:xs="http://www.w3.org/2001/XMLSchema" xmlns:p="http://schemas.microsoft.com/office/2006/metadata/properties" xmlns:ns1="http://schemas.microsoft.com/sharepoint/v3" targetNamespace="http://schemas.microsoft.com/office/2006/metadata/properties" ma:root="true" ma:fieldsID="51558f36b89145d8ec470e697923be0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C4E3DCE-5EDA-43D0-B82F-AD69CFB227BF}"/>
</file>

<file path=customXml/itemProps2.xml><?xml version="1.0" encoding="utf-8"?>
<ds:datastoreItem xmlns:ds="http://schemas.openxmlformats.org/officeDocument/2006/customXml" ds:itemID="{5965C20B-4EED-4FC4-AC82-F2ADE698910A}"/>
</file>

<file path=customXml/itemProps3.xml><?xml version="1.0" encoding="utf-8"?>
<ds:datastoreItem xmlns:ds="http://schemas.openxmlformats.org/officeDocument/2006/customXml" ds:itemID="{11C77EC9-10FC-4F67-99FC-1008950B7A4A}"/>
</file>

<file path=customXml/itemProps4.xml><?xml version="1.0" encoding="utf-8"?>
<ds:datastoreItem xmlns:ds="http://schemas.openxmlformats.org/officeDocument/2006/customXml" ds:itemID="{1E2968B6-F4C2-4454-BDB9-6143B84F480B}"/>
</file>

<file path=docProps/app.xml><?xml version="1.0" encoding="utf-8"?>
<Properties xmlns="http://schemas.openxmlformats.org/officeDocument/2006/extended-properties" xmlns:vt="http://schemas.openxmlformats.org/officeDocument/2006/docPropsVTypes">
  <Template>Normal</Template>
  <TotalTime>0</TotalTime>
  <Pages>7</Pages>
  <Words>2657</Words>
  <Characters>15150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PA Office of Administration</Company>
  <LinksUpToDate>false</LinksUpToDate>
  <CharactersWithSpaces>17772</CharactersWithSpaces>
  <SharedDoc>false</SharedDoc>
  <HLinks>
    <vt:vector size="24" baseType="variant">
      <vt:variant>
        <vt:i4>7143478</vt:i4>
      </vt:variant>
      <vt:variant>
        <vt:i4>21</vt:i4>
      </vt:variant>
      <vt:variant>
        <vt:i4>0</vt:i4>
      </vt:variant>
      <vt:variant>
        <vt:i4>5</vt:i4>
      </vt:variant>
      <vt:variant>
        <vt:lpwstr>http://www.myworkplace.state.pa.us/</vt:lpwstr>
      </vt:variant>
      <vt:variant>
        <vt:lpwstr/>
      </vt:variant>
      <vt:variant>
        <vt:i4>7143478</vt:i4>
      </vt:variant>
      <vt:variant>
        <vt:i4>18</vt:i4>
      </vt:variant>
      <vt:variant>
        <vt:i4>0</vt:i4>
      </vt:variant>
      <vt:variant>
        <vt:i4>5</vt:i4>
      </vt:variant>
      <vt:variant>
        <vt:lpwstr>http://www.myworkplace.state.pa.us/</vt:lpwstr>
      </vt:variant>
      <vt:variant>
        <vt:lpwstr/>
      </vt:variant>
      <vt:variant>
        <vt:i4>7864419</vt:i4>
      </vt:variant>
      <vt:variant>
        <vt:i4>9</vt:i4>
      </vt:variant>
      <vt:variant>
        <vt:i4>0</vt:i4>
      </vt:variant>
      <vt:variant>
        <vt:i4>5</vt:i4>
      </vt:variant>
      <vt:variant>
        <vt:lpwstr>http://www.myhronline.state.pa.us/</vt:lpwstr>
      </vt:variant>
      <vt:variant>
        <vt:lpwstr/>
      </vt:variant>
      <vt:variant>
        <vt:i4>7143478</vt:i4>
      </vt:variant>
      <vt:variant>
        <vt:i4>6</vt:i4>
      </vt:variant>
      <vt:variant>
        <vt:i4>0</vt:i4>
      </vt:variant>
      <vt:variant>
        <vt:i4>5</vt:i4>
      </vt:variant>
      <vt:variant>
        <vt:lpwstr>http://www.myworkplace.state.pa.us/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Welling, Lori</dc:creator>
  <cp:lastModifiedBy>degan</cp:lastModifiedBy>
  <cp:revision>2</cp:revision>
  <cp:lastPrinted>2013-10-16T14:57:00Z</cp:lastPrinted>
  <dcterms:created xsi:type="dcterms:W3CDTF">2015-03-11T19:44:00Z</dcterms:created>
  <dcterms:modified xsi:type="dcterms:W3CDTF">2015-03-11T19:44:00Z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0x010100F7435957C276F64EA2250E378C53C4AE</vt:lpwstr>
  </property>
  <property fmtid="{D5CDD505-2E9C-101B-9397-08002B2CF9AE}" pid="3" name="Order">
    <vt:r8>1000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