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51" w:rsidRPr="00367F51" w:rsidRDefault="00367F51" w:rsidP="00367F51">
      <w:pPr>
        <w:spacing w:after="0" w:line="270" w:lineRule="atLeast"/>
        <w:rPr>
          <w:rFonts w:ascii="Verdana" w:eastAsia="Times New Roman" w:hAnsi="Verdana" w:cs="Times New Roman"/>
          <w:color w:val="000000"/>
          <w:sz w:val="18"/>
          <w:szCs w:val="18"/>
        </w:rPr>
      </w:pPr>
    </w:p>
    <w:p w:rsidR="00367F51" w:rsidRPr="00367F51" w:rsidRDefault="00367F51" w:rsidP="00367F51">
      <w:pPr>
        <w:spacing w:after="0" w:line="270" w:lineRule="atLeast"/>
        <w:rPr>
          <w:rFonts w:ascii="Verdana" w:eastAsia="Times New Roman" w:hAnsi="Verdana" w:cs="Times New Roman"/>
          <w:color w:val="000000"/>
          <w:sz w:val="18"/>
          <w:szCs w:val="18"/>
        </w:rPr>
      </w:pPr>
      <w:bookmarkStart w:id="0" w:name="TA3"/>
      <w:r w:rsidRPr="00367F51">
        <w:rPr>
          <w:rFonts w:ascii="Verdana" w:eastAsia="Times New Roman" w:hAnsi="Verdana" w:cs="Times New Roman"/>
          <w:b/>
          <w:bCs/>
          <w:color w:val="033668"/>
          <w:sz w:val="18"/>
          <w:szCs w:val="18"/>
          <w:u w:val="single"/>
        </w:rPr>
        <w:t xml:space="preserve">Time Alert 2007-3 - </w:t>
      </w:r>
      <w:r w:rsidRPr="00367F51">
        <w:rPr>
          <w:rFonts w:ascii="Verdana" w:eastAsia="Times New Roman" w:hAnsi="Verdana" w:cs="Times New Roman"/>
          <w:b/>
          <w:bCs/>
          <w:color w:val="FF0000"/>
          <w:sz w:val="18"/>
          <w:szCs w:val="18"/>
          <w:u w:val="single"/>
        </w:rPr>
        <w:t>01/24/2007</w:t>
      </w:r>
      <w:bookmarkEnd w:id="0"/>
      <w:r w:rsidRPr="00367F51">
        <w:rPr>
          <w:rFonts w:ascii="Verdana" w:eastAsia="Times New Roman" w:hAnsi="Verdana" w:cs="Times New Roman"/>
          <w:color w:val="0000A0"/>
          <w:sz w:val="20"/>
          <w:szCs w:val="20"/>
        </w:rPr>
        <w:t xml:space="preserve"> (Revised)</w:t>
      </w:r>
      <w:r w:rsidRPr="00367F51">
        <w:rPr>
          <w:rFonts w:ascii="Verdana" w:eastAsia="Times New Roman" w:hAnsi="Verdana" w:cs="Times New Roman"/>
          <w:color w:val="000000"/>
          <w:sz w:val="18"/>
          <w:szCs w:val="18"/>
        </w:rPr>
        <w:t xml:space="preserve"> </w:t>
      </w:r>
    </w:p>
    <w:p w:rsidR="00367F51" w:rsidRPr="00367F51" w:rsidRDefault="00367F51" w:rsidP="00367F51">
      <w:pPr>
        <w:spacing w:after="0" w:line="270" w:lineRule="atLeast"/>
        <w:rPr>
          <w:rFonts w:ascii="Verdana" w:eastAsia="Times New Roman" w:hAnsi="Verdana" w:cs="Times New Roman"/>
          <w:color w:val="000000"/>
          <w:sz w:val="18"/>
          <w:szCs w:val="18"/>
        </w:rPr>
      </w:pP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0000"/>
          <w:sz w:val="20"/>
          <w:szCs w:val="20"/>
        </w:rPr>
        <w:t>Includes the following information (</w:t>
      </w:r>
      <w:r w:rsidRPr="00367F51">
        <w:rPr>
          <w:rFonts w:ascii="Verdana" w:eastAsia="Times New Roman" w:hAnsi="Verdana" w:cs="Times New Roman"/>
          <w:color w:val="008000"/>
          <w:sz w:val="20"/>
          <w:szCs w:val="20"/>
        </w:rPr>
        <w:t>revision is in green text</w:t>
      </w:r>
      <w:r w:rsidRPr="00367F51">
        <w:rPr>
          <w:rFonts w:ascii="Verdana" w:eastAsia="Times New Roman" w:hAnsi="Verdana" w:cs="Times New Roman"/>
          <w:color w:val="000000"/>
          <w:sz w:val="20"/>
          <w:szCs w:val="20"/>
        </w:rPr>
        <w:t>):</w:t>
      </w:r>
      <w:r w:rsidRPr="00367F51">
        <w:rPr>
          <w:rFonts w:ascii="Verdana" w:eastAsia="Times New Roman" w:hAnsi="Verdana" w:cs="Times New Roman"/>
          <w:color w:val="000000"/>
          <w:sz w:val="18"/>
          <w:szCs w:val="18"/>
        </w:rPr>
        <w:t xml:space="preserve"> </w:t>
      </w: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8040"/>
          <w:sz w:val="20"/>
          <w:szCs w:val="20"/>
        </w:rPr>
        <w:t xml:space="preserve">This alert was revised to include DPW and DOC only. PSP, P&amp;P, </w:t>
      </w:r>
      <w:proofErr w:type="spellStart"/>
      <w:r w:rsidRPr="00367F51">
        <w:rPr>
          <w:rFonts w:ascii="Verdana" w:eastAsia="Times New Roman" w:hAnsi="Verdana" w:cs="Times New Roman"/>
          <w:color w:val="008040"/>
          <w:sz w:val="20"/>
          <w:szCs w:val="20"/>
        </w:rPr>
        <w:t>Atty</w:t>
      </w:r>
      <w:proofErr w:type="spellEnd"/>
      <w:r w:rsidRPr="00367F51">
        <w:rPr>
          <w:rFonts w:ascii="Verdana" w:eastAsia="Times New Roman" w:hAnsi="Verdana" w:cs="Times New Roman"/>
          <w:color w:val="008040"/>
          <w:sz w:val="20"/>
          <w:szCs w:val="20"/>
        </w:rPr>
        <w:t xml:space="preserve"> Gen and DGS should not have been included on the original alert.</w:t>
      </w:r>
      <w:r w:rsidRPr="00367F51">
        <w:rPr>
          <w:rFonts w:ascii="Verdana" w:eastAsia="Times New Roman" w:hAnsi="Verdana" w:cs="Times New Roman"/>
          <w:color w:val="000000"/>
          <w:sz w:val="18"/>
          <w:szCs w:val="18"/>
        </w:rPr>
        <w:t xml:space="preserve"> </w:t>
      </w:r>
    </w:p>
    <w:p w:rsidR="00367F51" w:rsidRPr="00367F51" w:rsidRDefault="00367F51" w:rsidP="00367F51">
      <w:pPr>
        <w:numPr>
          <w:ilvl w:val="0"/>
          <w:numId w:val="1"/>
        </w:numPr>
        <w:spacing w:before="100" w:beforeAutospacing="1" w:after="100" w:afterAutospacing="1" w:line="270" w:lineRule="atLeast"/>
        <w:ind w:left="1515"/>
        <w:rPr>
          <w:rFonts w:ascii="Verdana" w:eastAsia="Times New Roman" w:hAnsi="Verdana" w:cs="Times New Roman"/>
          <w:color w:val="000000"/>
          <w:sz w:val="18"/>
          <w:szCs w:val="18"/>
        </w:rPr>
      </w:pPr>
      <w:r w:rsidRPr="00367F51">
        <w:rPr>
          <w:rFonts w:ascii="Verdana" w:eastAsia="Times New Roman" w:hAnsi="Verdana" w:cs="Times New Roman"/>
          <w:b/>
          <w:bCs/>
          <w:color w:val="000000"/>
          <w:sz w:val="20"/>
          <w:szCs w:val="20"/>
        </w:rPr>
        <w:t>Modified Duty Involving A Holiday (</w:t>
      </w:r>
      <w:r w:rsidRPr="00367F51">
        <w:rPr>
          <w:rFonts w:ascii="Verdana" w:eastAsia="Times New Roman" w:hAnsi="Verdana" w:cs="Times New Roman"/>
          <w:b/>
          <w:bCs/>
          <w:color w:val="008040"/>
          <w:sz w:val="20"/>
          <w:szCs w:val="20"/>
        </w:rPr>
        <w:t>DPW and DOC Only</w:t>
      </w:r>
      <w:r w:rsidRPr="00367F51">
        <w:rPr>
          <w:rFonts w:ascii="Verdana" w:eastAsia="Times New Roman" w:hAnsi="Verdana" w:cs="Times New Roman"/>
          <w:b/>
          <w:bCs/>
          <w:color w:val="000000"/>
          <w:sz w:val="20"/>
          <w:szCs w:val="20"/>
        </w:rPr>
        <w:t>)</w:t>
      </w:r>
      <w:r w:rsidRPr="00367F51">
        <w:rPr>
          <w:rFonts w:ascii="Verdana" w:eastAsia="Times New Roman" w:hAnsi="Verdana" w:cs="Times New Roman"/>
          <w:color w:val="000000"/>
          <w:sz w:val="20"/>
          <w:szCs w:val="20"/>
        </w:rPr>
        <w:t xml:space="preserve"> </w:t>
      </w:r>
    </w:p>
    <w:p w:rsidR="00367F51" w:rsidRPr="00367F51" w:rsidRDefault="00367F51" w:rsidP="00367F51">
      <w:pPr>
        <w:spacing w:after="10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u w:val="single"/>
        </w:rPr>
        <w:t>Modified Duty Involving a Holiday</w:t>
      </w:r>
      <w:r w:rsidRPr="00367F51">
        <w:rPr>
          <w:rFonts w:ascii="Verdana" w:eastAsia="Times New Roman" w:hAnsi="Verdana" w:cs="Times New Roman"/>
          <w:color w:val="000000"/>
          <w:sz w:val="20"/>
          <w:szCs w:val="20"/>
        </w:rPr>
        <w:t xml:space="preserve">. Our office was recently asked how to pay half time at the higher rate for the hours worked on a holiday for an employee on modified duty, </w:t>
      </w:r>
      <w:r w:rsidRPr="00367F51">
        <w:rPr>
          <w:rFonts w:ascii="Verdana" w:eastAsia="Times New Roman" w:hAnsi="Verdana" w:cs="Times New Roman"/>
          <w:i/>
          <w:iCs/>
          <w:color w:val="000000"/>
          <w:sz w:val="20"/>
          <w:szCs w:val="20"/>
        </w:rPr>
        <w:t>when the current hourly rate is different than the pre-injury rate</w:t>
      </w:r>
      <w:r w:rsidRPr="00367F51">
        <w:rPr>
          <w:rFonts w:ascii="Verdana" w:eastAsia="Times New Roman" w:hAnsi="Verdana" w:cs="Times New Roman"/>
          <w:color w:val="000000"/>
          <w:sz w:val="20"/>
          <w:szCs w:val="20"/>
        </w:rPr>
        <w:t xml:space="preserve">. A collision is received if the user tries to enter attendance codes “MDWR” with “HT6” and/or “RT” on the same day for the same hours. Because this is a rare occurrence, a configuration change will NOT be made at this time; therefore agencies will need to use the following work around. Attendance code “MDWR” should be entered with the valuation basis field amount equal to the hourly difference plus the half time hourly rate and difference. An example follows: </w:t>
      </w:r>
    </w:p>
    <w:p w:rsidR="00367F51" w:rsidRPr="00367F51" w:rsidRDefault="00367F51" w:rsidP="00367F51">
      <w:pPr>
        <w:spacing w:after="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rPr>
        <w:t xml:space="preserve">An employee’s hourly rate on IT0008 is $11.62. The valuation basis field amount can be calculated as follows: </w:t>
      </w:r>
    </w:p>
    <w:p w:rsidR="00367F51" w:rsidRPr="00367F51" w:rsidRDefault="00367F51" w:rsidP="00367F51">
      <w:pPr>
        <w:spacing w:after="100" w:line="270" w:lineRule="atLeast"/>
        <w:rPr>
          <w:rFonts w:ascii="Verdana" w:eastAsia="Times New Roman" w:hAnsi="Verdana" w:cs="Times New Roman"/>
          <w:color w:val="000000"/>
          <w:sz w:val="20"/>
          <w:szCs w:val="20"/>
        </w:rPr>
      </w:pPr>
      <w:r w:rsidRPr="00367F51">
        <w:rPr>
          <w:rFonts w:ascii="Verdana" w:eastAsia="Times New Roman" w:hAnsi="Verdana" w:cs="Times New Roman"/>
          <w:color w:val="000000"/>
          <w:sz w:val="20"/>
          <w:szCs w:val="20"/>
        </w:rPr>
        <w:t xml:space="preserve">$5.81 – </w:t>
      </w:r>
      <w:r w:rsidRPr="00367F51">
        <w:rPr>
          <w:rFonts w:ascii="Verdana" w:eastAsia="Times New Roman" w:hAnsi="Verdana" w:cs="Times New Roman"/>
          <w:b/>
          <w:bCs/>
          <w:color w:val="000000"/>
          <w:sz w:val="20"/>
          <w:szCs w:val="20"/>
        </w:rPr>
        <w:t>current</w:t>
      </w:r>
      <w:r w:rsidRPr="00367F51">
        <w:rPr>
          <w:rFonts w:ascii="Verdana" w:eastAsia="Times New Roman" w:hAnsi="Verdana" w:cs="Times New Roman"/>
          <w:color w:val="000000"/>
          <w:sz w:val="20"/>
          <w:szCs w:val="20"/>
        </w:rPr>
        <w:t xml:space="preserve"> hourly rate ($11.62) divided by 2 </w:t>
      </w:r>
      <w:r w:rsidRPr="00367F51">
        <w:rPr>
          <w:rFonts w:ascii="Verdana" w:eastAsia="Times New Roman" w:hAnsi="Verdana" w:cs="Times New Roman"/>
          <w:color w:val="000000"/>
          <w:sz w:val="20"/>
          <w:szCs w:val="20"/>
        </w:rPr>
        <w:br/>
      </w:r>
      <w:r w:rsidRPr="00367F51">
        <w:rPr>
          <w:rFonts w:ascii="Verdana" w:eastAsia="Times New Roman" w:hAnsi="Verdana" w:cs="Times New Roman"/>
          <w:color w:val="000000"/>
          <w:sz w:val="20"/>
          <w:szCs w:val="20"/>
          <w:u w:val="single"/>
        </w:rPr>
        <w:t>+ .28</w:t>
      </w:r>
      <w:r w:rsidRPr="00367F51">
        <w:rPr>
          <w:rFonts w:ascii="Verdana" w:eastAsia="Times New Roman" w:hAnsi="Verdana" w:cs="Times New Roman"/>
          <w:color w:val="000000"/>
          <w:sz w:val="20"/>
          <w:szCs w:val="20"/>
        </w:rPr>
        <w:t xml:space="preserve"> – hourly difference </w:t>
      </w:r>
      <w:r w:rsidRPr="00367F51">
        <w:rPr>
          <w:rFonts w:ascii="Verdana" w:eastAsia="Times New Roman" w:hAnsi="Verdana" w:cs="Times New Roman"/>
          <w:b/>
          <w:bCs/>
          <w:color w:val="000000"/>
          <w:sz w:val="20"/>
          <w:szCs w:val="20"/>
        </w:rPr>
        <w:t>between the current rate &amp; the pre-injury rate</w:t>
      </w:r>
      <w:r w:rsidRPr="00367F51">
        <w:rPr>
          <w:rFonts w:ascii="Verdana" w:eastAsia="Times New Roman" w:hAnsi="Verdana" w:cs="Times New Roman"/>
          <w:color w:val="000000"/>
          <w:sz w:val="20"/>
          <w:szCs w:val="20"/>
        </w:rPr>
        <w:t xml:space="preserve"> (.56) divided by 2 </w:t>
      </w:r>
      <w:r w:rsidRPr="00367F51">
        <w:rPr>
          <w:rFonts w:ascii="Verdana" w:eastAsia="Times New Roman" w:hAnsi="Verdana" w:cs="Times New Roman"/>
          <w:color w:val="000000"/>
          <w:sz w:val="20"/>
          <w:szCs w:val="20"/>
        </w:rPr>
        <w:br/>
        <w:t xml:space="preserve">$6.09 – half time hourly rate </w:t>
      </w:r>
      <w:r w:rsidRPr="00367F51">
        <w:rPr>
          <w:rFonts w:ascii="Verdana" w:eastAsia="Times New Roman" w:hAnsi="Verdana" w:cs="Times New Roman"/>
          <w:color w:val="000000"/>
          <w:sz w:val="20"/>
          <w:szCs w:val="20"/>
        </w:rPr>
        <w:br/>
      </w:r>
      <w:r w:rsidRPr="00367F51">
        <w:rPr>
          <w:rFonts w:ascii="Verdana" w:eastAsia="Times New Roman" w:hAnsi="Verdana" w:cs="Times New Roman"/>
          <w:color w:val="000000"/>
          <w:sz w:val="20"/>
          <w:szCs w:val="20"/>
          <w:u w:val="single"/>
        </w:rPr>
        <w:t>+ .56</w:t>
      </w:r>
      <w:r w:rsidRPr="00367F51">
        <w:rPr>
          <w:rFonts w:ascii="Verdana" w:eastAsia="Times New Roman" w:hAnsi="Verdana" w:cs="Times New Roman"/>
          <w:color w:val="000000"/>
          <w:sz w:val="20"/>
          <w:szCs w:val="20"/>
        </w:rPr>
        <w:t xml:space="preserve"> – hourly difference </w:t>
      </w:r>
      <w:r w:rsidRPr="00367F51">
        <w:rPr>
          <w:rFonts w:ascii="Verdana" w:eastAsia="Times New Roman" w:hAnsi="Verdana" w:cs="Times New Roman"/>
          <w:color w:val="000000"/>
          <w:sz w:val="20"/>
          <w:szCs w:val="20"/>
        </w:rPr>
        <w:br/>
        <w:t xml:space="preserve">$6.65 – valuation basis field amount </w:t>
      </w:r>
    </w:p>
    <w:p w:rsidR="00367F51" w:rsidRPr="00367F51" w:rsidRDefault="00367F51" w:rsidP="00367F51">
      <w:pPr>
        <w:spacing w:after="0" w:line="270" w:lineRule="atLeast"/>
        <w:rPr>
          <w:rFonts w:ascii="Verdana" w:eastAsia="Times New Roman" w:hAnsi="Verdana" w:cs="Times New Roman"/>
          <w:color w:val="000000"/>
          <w:sz w:val="18"/>
          <w:szCs w:val="18"/>
        </w:rPr>
      </w:pPr>
      <w:r w:rsidRPr="00367F51">
        <w:rPr>
          <w:rFonts w:ascii="Verdana" w:eastAsia="Times New Roman" w:hAnsi="Verdana" w:cs="Times New Roman"/>
          <w:color w:val="000000"/>
          <w:sz w:val="20"/>
          <w:szCs w:val="20"/>
        </w:rPr>
        <w:t xml:space="preserve">Note: This alert was sent to WC Advisors as well. </w:t>
      </w:r>
    </w:p>
    <w:p w:rsidR="00887DA3" w:rsidRDefault="00367F51" w:rsidP="00367F51">
      <w:r w:rsidRPr="00367F51">
        <w:rPr>
          <w:rFonts w:ascii="Verdana" w:eastAsia="Times New Roman" w:hAnsi="Verdana" w:cs="Times New Roman"/>
          <w:color w:val="000000"/>
          <w:sz w:val="20"/>
          <w:szCs w:val="20"/>
        </w:rPr>
        <w:t>Questions regarding this alert should be directed to Susan Doyle (</w:t>
      </w:r>
      <w:hyperlink r:id="rId5" w:history="1">
        <w:r w:rsidRPr="00367F51">
          <w:rPr>
            <w:rFonts w:ascii="Verdana" w:eastAsia="Times New Roman" w:hAnsi="Verdana" w:cs="Times New Roman"/>
            <w:color w:val="033668"/>
            <w:sz w:val="18"/>
            <w:szCs w:val="18"/>
            <w:u w:val="single"/>
          </w:rPr>
          <w:t>sdoyle@pa.gov</w:t>
        </w:r>
      </w:hyperlink>
      <w:r w:rsidRPr="00367F51">
        <w:rPr>
          <w:rFonts w:ascii="Verdana" w:eastAsia="Times New Roman" w:hAnsi="Verdana" w:cs="Times New Roman"/>
          <w:color w:val="000000"/>
          <w:sz w:val="20"/>
          <w:szCs w:val="20"/>
        </w:rPr>
        <w:t>), Betty McCloskey (</w:t>
      </w:r>
      <w:hyperlink r:id="rId6" w:history="1">
        <w:r w:rsidRPr="00367F51">
          <w:rPr>
            <w:rFonts w:ascii="Verdana" w:eastAsia="Times New Roman" w:hAnsi="Verdana" w:cs="Times New Roman"/>
            <w:color w:val="033668"/>
            <w:sz w:val="18"/>
            <w:szCs w:val="18"/>
            <w:u w:val="single"/>
          </w:rPr>
          <w:t>bmccloskey@pa.gov</w:t>
        </w:r>
      </w:hyperlink>
      <w:r w:rsidRPr="00367F51">
        <w:rPr>
          <w:rFonts w:ascii="Verdana" w:eastAsia="Times New Roman" w:hAnsi="Verdana" w:cs="Times New Roman"/>
          <w:color w:val="000000"/>
          <w:sz w:val="20"/>
          <w:szCs w:val="20"/>
        </w:rPr>
        <w:t xml:space="preserve">) or Sheila </w:t>
      </w:r>
      <w:proofErr w:type="spellStart"/>
      <w:r w:rsidRPr="00367F51">
        <w:rPr>
          <w:rFonts w:ascii="Verdana" w:eastAsia="Times New Roman" w:hAnsi="Verdana" w:cs="Times New Roman"/>
          <w:color w:val="000000"/>
          <w:sz w:val="20"/>
          <w:szCs w:val="20"/>
        </w:rPr>
        <w:t>Barder</w:t>
      </w:r>
      <w:proofErr w:type="spellEnd"/>
      <w:r w:rsidRPr="00367F51">
        <w:rPr>
          <w:rFonts w:ascii="Verdana" w:eastAsia="Times New Roman" w:hAnsi="Verdana" w:cs="Times New Roman"/>
          <w:color w:val="000000"/>
          <w:sz w:val="20"/>
          <w:szCs w:val="20"/>
        </w:rPr>
        <w:t xml:space="preserve"> (</w:t>
      </w:r>
      <w:hyperlink r:id="rId7" w:history="1">
        <w:r w:rsidRPr="00367F51">
          <w:rPr>
            <w:rFonts w:ascii="Verdana" w:eastAsia="Times New Roman" w:hAnsi="Verdana" w:cs="Times New Roman"/>
            <w:color w:val="033668"/>
            <w:sz w:val="18"/>
            <w:szCs w:val="18"/>
            <w:u w:val="single"/>
          </w:rPr>
          <w:t>sbarder@pa.gov</w:t>
        </w:r>
      </w:hyperlink>
      <w:r w:rsidRPr="00367F51">
        <w:rPr>
          <w:rFonts w:ascii="Verdana" w:eastAsia="Times New Roman" w:hAnsi="Verdana" w:cs="Times New Roman"/>
          <w:color w:val="000000"/>
          <w:sz w:val="20"/>
          <w:szCs w:val="20"/>
        </w:rPr>
        <w:t xml:space="preserve">) or Cheryl </w:t>
      </w:r>
      <w:proofErr w:type="spellStart"/>
      <w:r w:rsidRPr="00367F51">
        <w:rPr>
          <w:rFonts w:ascii="Verdana" w:eastAsia="Times New Roman" w:hAnsi="Verdana" w:cs="Times New Roman"/>
          <w:color w:val="000000"/>
          <w:sz w:val="20"/>
          <w:szCs w:val="20"/>
        </w:rPr>
        <w:t>Maneval</w:t>
      </w:r>
      <w:proofErr w:type="spellEnd"/>
      <w:r w:rsidRPr="00367F51">
        <w:rPr>
          <w:rFonts w:ascii="Verdana" w:eastAsia="Times New Roman" w:hAnsi="Verdana" w:cs="Times New Roman"/>
          <w:color w:val="000000"/>
          <w:sz w:val="20"/>
          <w:szCs w:val="20"/>
        </w:rPr>
        <w:t xml:space="preserve"> (</w:t>
      </w:r>
      <w:hyperlink r:id="rId8" w:history="1">
        <w:r w:rsidRPr="00367F51">
          <w:rPr>
            <w:rFonts w:ascii="Verdana" w:eastAsia="Times New Roman" w:hAnsi="Verdana" w:cs="Times New Roman"/>
            <w:color w:val="033668"/>
            <w:sz w:val="18"/>
            <w:szCs w:val="18"/>
            <w:u w:val="single"/>
          </w:rPr>
          <w:t>chmaneval@pa.gov</w:t>
        </w:r>
      </w:hyperlink>
      <w:r w:rsidRPr="00367F51">
        <w:rPr>
          <w:rFonts w:ascii="Verdana" w:eastAsia="Times New Roman" w:hAnsi="Verdana" w:cs="Times New Roman"/>
          <w:color w:val="000000"/>
          <w:sz w:val="20"/>
          <w:szCs w:val="20"/>
        </w:rPr>
        <w:t>).</w:t>
      </w:r>
      <w:r w:rsidRPr="00367F51">
        <w:rPr>
          <w:rFonts w:ascii="Verdana" w:eastAsia="Times New Roman" w:hAnsi="Verdana" w:cs="Times New Roman"/>
          <w:color w:val="000000"/>
          <w:sz w:val="18"/>
          <w:szCs w:val="18"/>
        </w:rPr>
        <w:t xml:space="preserve"> </w:t>
      </w:r>
      <w:bookmarkStart w:id="1" w:name="_GoBack"/>
      <w:bookmarkEnd w:id="1"/>
    </w:p>
    <w:sectPr w:rsidR="0088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385E"/>
    <w:multiLevelType w:val="multilevel"/>
    <w:tmpl w:val="417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51"/>
    <w:rsid w:val="00367F51"/>
    <w:rsid w:val="0088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62172-A46D-4F08-A39B-B817CAF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F51"/>
    <w:rPr>
      <w:b/>
      <w:bCs/>
    </w:rPr>
  </w:style>
  <w:style w:type="character" w:styleId="Emphasis">
    <w:name w:val="Emphasis"/>
    <w:basedOn w:val="DefaultParagraphFont"/>
    <w:uiPriority w:val="20"/>
    <w:qFormat/>
    <w:rsid w:val="00367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5744">
          <w:marLeft w:val="0"/>
          <w:marRight w:val="0"/>
          <w:marTop w:val="0"/>
          <w:marBottom w:val="0"/>
          <w:divBdr>
            <w:top w:val="single" w:sz="6" w:space="0" w:color="033668"/>
            <w:left w:val="single" w:sz="6" w:space="0" w:color="033668"/>
            <w:bottom w:val="single" w:sz="6" w:space="0" w:color="033668"/>
            <w:right w:val="single" w:sz="6" w:space="0" w:color="033668"/>
          </w:divBdr>
          <w:divsChild>
            <w:div w:id="1713311554">
              <w:marLeft w:val="0"/>
              <w:marRight w:val="0"/>
              <w:marTop w:val="0"/>
              <w:marBottom w:val="0"/>
              <w:divBdr>
                <w:top w:val="none" w:sz="0" w:space="0" w:color="auto"/>
                <w:left w:val="none" w:sz="0" w:space="0" w:color="auto"/>
                <w:bottom w:val="none" w:sz="0" w:space="0" w:color="auto"/>
                <w:right w:val="none" w:sz="0" w:space="0" w:color="auto"/>
              </w:divBdr>
              <w:divsChild>
                <w:div w:id="1604143585">
                  <w:marLeft w:val="75"/>
                  <w:marRight w:val="75"/>
                  <w:marTop w:val="0"/>
                  <w:marBottom w:val="0"/>
                  <w:divBdr>
                    <w:top w:val="none" w:sz="0" w:space="0" w:color="auto"/>
                    <w:left w:val="none" w:sz="0" w:space="0" w:color="auto"/>
                    <w:bottom w:val="none" w:sz="0" w:space="0" w:color="auto"/>
                    <w:right w:val="none" w:sz="0" w:space="0" w:color="auto"/>
                  </w:divBdr>
                  <w:divsChild>
                    <w:div w:id="150910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254581">
                          <w:marLeft w:val="0"/>
                          <w:marRight w:val="0"/>
                          <w:marTop w:val="0"/>
                          <w:marBottom w:val="0"/>
                          <w:divBdr>
                            <w:top w:val="none" w:sz="0" w:space="0" w:color="auto"/>
                            <w:left w:val="none" w:sz="0" w:space="0" w:color="auto"/>
                            <w:bottom w:val="none" w:sz="0" w:space="0" w:color="auto"/>
                            <w:right w:val="none" w:sz="0" w:space="0" w:color="auto"/>
                          </w:divBdr>
                          <w:divsChild>
                            <w:div w:id="91188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3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aneval@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arder@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closkey@pa.gov" TargetMode="External"/><Relationship Id="rId11" Type="http://schemas.openxmlformats.org/officeDocument/2006/relationships/customXml" Target="../customXml/item1.xml"/><Relationship Id="rId5" Type="http://schemas.openxmlformats.org/officeDocument/2006/relationships/hyperlink" Target="mailto:sdoyl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43C794E-FD06-4AF0-9B20-D86FECEC33E2}"/>
</file>

<file path=customXml/itemProps2.xml><?xml version="1.0" encoding="utf-8"?>
<ds:datastoreItem xmlns:ds="http://schemas.openxmlformats.org/officeDocument/2006/customXml" ds:itemID="{BF4E742E-0488-420A-805E-F0AEB9293F51}"/>
</file>

<file path=customXml/itemProps3.xml><?xml version="1.0" encoding="utf-8"?>
<ds:datastoreItem xmlns:ds="http://schemas.openxmlformats.org/officeDocument/2006/customXml" ds:itemID="{551C70AB-79C5-4F86-B043-27B4533B6D71}"/>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2016-07-14T17:32:00Z</dcterms:created>
  <dcterms:modified xsi:type="dcterms:W3CDTF">2016-07-14T17:33:00Z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