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B1DD" w14:textId="4C2E0E5C"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670CDB">
        <w:rPr>
          <w:rFonts w:ascii="Verdana" w:hAnsi="Verdana" w:cs="Verdana"/>
          <w:b/>
          <w:bCs/>
          <w:i/>
          <w:iCs/>
          <w:sz w:val="20"/>
          <w:szCs w:val="20"/>
        </w:rPr>
        <w:t xml:space="preserve">time administration </w:t>
      </w:r>
      <w:r w:rsidR="003E3FDC">
        <w:rPr>
          <w:rFonts w:ascii="Verdana" w:hAnsi="Verdana" w:cs="Verdana"/>
          <w:b/>
          <w:bCs/>
          <w:i/>
          <w:iCs/>
          <w:sz w:val="20"/>
          <w:szCs w:val="20"/>
        </w:rPr>
        <w:t>in SAP</w:t>
      </w:r>
      <w:r w:rsidRPr="00472D0E">
        <w:rPr>
          <w:rFonts w:ascii="Verdana" w:hAnsi="Verdana" w:cs="Verdana"/>
          <w:b/>
          <w:bCs/>
          <w:i/>
          <w:iCs/>
          <w:sz w:val="20"/>
          <w:szCs w:val="20"/>
        </w:rPr>
        <w:t>.</w:t>
      </w:r>
    </w:p>
    <w:p w14:paraId="7CE781B1" w14:textId="77777777" w:rsidR="00472D0E" w:rsidRDefault="00472D0E" w:rsidP="00C13502">
      <w:pPr>
        <w:rPr>
          <w:rFonts w:ascii="Verdana" w:hAnsi="Verdana" w:cs="Verdana"/>
          <w:b/>
          <w:sz w:val="20"/>
          <w:szCs w:val="20"/>
        </w:rPr>
      </w:pPr>
    </w:p>
    <w:p w14:paraId="0C5CE9A5" w14:textId="4C3E6301" w:rsidR="001540D4" w:rsidRPr="009C625C" w:rsidRDefault="00670CDB" w:rsidP="001540D4">
      <w:pPr>
        <w:rPr>
          <w:rFonts w:ascii="Verdana" w:hAnsi="Verdana" w:cs="Verdana"/>
          <w:b/>
          <w:sz w:val="20"/>
          <w:szCs w:val="20"/>
        </w:rPr>
      </w:pPr>
      <w:r>
        <w:rPr>
          <w:rFonts w:ascii="Verdana" w:hAnsi="Verdana"/>
          <w:b/>
          <w:bCs/>
          <w:color w:val="000000"/>
          <w:sz w:val="20"/>
          <w:szCs w:val="20"/>
        </w:rPr>
        <w:t xml:space="preserve">SAP Updated to Reflect 7/1/2023 through 6/30/2027 Time Contract Changes for </w:t>
      </w:r>
      <w:r w:rsidR="00D87378">
        <w:rPr>
          <w:rFonts w:ascii="Verdana" w:hAnsi="Verdana"/>
          <w:b/>
          <w:bCs/>
          <w:color w:val="000000"/>
          <w:sz w:val="20"/>
          <w:szCs w:val="20"/>
        </w:rPr>
        <w:t>SEIU</w:t>
      </w:r>
      <w:r w:rsidR="009E07EE">
        <w:rPr>
          <w:rFonts w:ascii="Verdana" w:hAnsi="Verdana"/>
          <w:b/>
          <w:bCs/>
          <w:color w:val="000000"/>
          <w:sz w:val="20"/>
          <w:szCs w:val="20"/>
        </w:rPr>
        <w:t>,</w:t>
      </w:r>
      <w:r w:rsidR="00D87378">
        <w:rPr>
          <w:rFonts w:ascii="Verdana" w:hAnsi="Verdana"/>
          <w:b/>
          <w:bCs/>
          <w:color w:val="000000"/>
          <w:sz w:val="20"/>
          <w:szCs w:val="20"/>
        </w:rPr>
        <w:t xml:space="preserve"> Local 668</w:t>
      </w:r>
      <w:r w:rsidR="001540D4">
        <w:rPr>
          <w:rFonts w:ascii="Verdana" w:hAnsi="Verdana"/>
          <w:b/>
          <w:bCs/>
          <w:color w:val="000000"/>
          <w:sz w:val="20"/>
          <w:szCs w:val="20"/>
        </w:rPr>
        <w:t xml:space="preserve"> </w:t>
      </w:r>
      <w:r w:rsidR="001540D4">
        <w:rPr>
          <w:rFonts w:ascii="Verdana" w:hAnsi="Verdana" w:cs="Verdana"/>
          <w:b/>
          <w:sz w:val="20"/>
          <w:szCs w:val="20"/>
        </w:rPr>
        <w:t>(</w:t>
      </w:r>
      <w:bookmarkStart w:id="0" w:name="_Hlk31806132"/>
      <w:r w:rsidR="001540D4">
        <w:rPr>
          <w:rFonts w:ascii="Verdana" w:hAnsi="Verdana" w:cs="Verdana"/>
          <w:b/>
          <w:sz w:val="20"/>
          <w:szCs w:val="20"/>
        </w:rPr>
        <w:t>Aging, DOC, L&amp;I, DMVA, Education, DHS, DCED, Health, Executive Offices</w:t>
      </w:r>
      <w:r w:rsidR="002C25D8">
        <w:rPr>
          <w:rFonts w:ascii="Verdana" w:hAnsi="Verdana" w:cs="Verdana"/>
          <w:b/>
          <w:sz w:val="20"/>
          <w:szCs w:val="20"/>
        </w:rPr>
        <w:t>,</w:t>
      </w:r>
      <w:r w:rsidR="001540D4">
        <w:rPr>
          <w:rFonts w:ascii="Verdana" w:hAnsi="Verdana" w:cs="Verdana"/>
          <w:b/>
          <w:sz w:val="20"/>
          <w:szCs w:val="20"/>
        </w:rPr>
        <w:t xml:space="preserve"> and PHRC Only</w:t>
      </w:r>
      <w:bookmarkEnd w:id="0"/>
      <w:r w:rsidR="001540D4">
        <w:rPr>
          <w:rFonts w:ascii="Verdana" w:hAnsi="Verdana" w:cs="Verdana"/>
          <w:b/>
          <w:sz w:val="20"/>
          <w:szCs w:val="20"/>
        </w:rPr>
        <w:t>)</w:t>
      </w:r>
    </w:p>
    <w:p w14:paraId="58ED23B3" w14:textId="637C07DA" w:rsidR="00670CDB" w:rsidRDefault="00670CDB" w:rsidP="00670CDB">
      <w:pPr>
        <w:rPr>
          <w:rFonts w:ascii="Verdana" w:hAnsi="Verdana"/>
          <w:b/>
          <w:bCs/>
          <w:color w:val="000000"/>
          <w:sz w:val="20"/>
          <w:szCs w:val="20"/>
        </w:rPr>
      </w:pPr>
    </w:p>
    <w:p w14:paraId="622C1F05" w14:textId="132CBBD3" w:rsidR="00670CDB" w:rsidRPr="00FC34C1" w:rsidRDefault="00670CDB" w:rsidP="00670CDB">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w:t>
      </w:r>
      <w:r w:rsidR="00012E70">
        <w:rPr>
          <w:rFonts w:ascii="Verdana" w:hAnsi="Verdana" w:cs="Verdana"/>
          <w:sz w:val="20"/>
          <w:szCs w:val="20"/>
        </w:rPr>
        <w:t>23</w:t>
      </w:r>
      <w:r>
        <w:rPr>
          <w:rFonts w:ascii="Verdana" w:hAnsi="Verdana" w:cs="Verdana"/>
          <w:sz w:val="20"/>
          <w:szCs w:val="20"/>
        </w:rPr>
        <w:t xml:space="preserve"> through 6/30/20</w:t>
      </w:r>
      <w:r w:rsidR="00012E70">
        <w:rPr>
          <w:rFonts w:ascii="Verdana" w:hAnsi="Verdana" w:cs="Verdana"/>
          <w:sz w:val="20"/>
          <w:szCs w:val="20"/>
        </w:rPr>
        <w:t>27</w:t>
      </w:r>
      <w:r>
        <w:rPr>
          <w:rFonts w:ascii="Verdana" w:hAnsi="Verdana" w:cs="Verdana"/>
          <w:sz w:val="20"/>
          <w:szCs w:val="20"/>
        </w:rPr>
        <w:t xml:space="preserve"> time contract changes for </w:t>
      </w:r>
      <w:r w:rsidR="001540D4">
        <w:rPr>
          <w:rFonts w:ascii="Verdana" w:hAnsi="Verdana" w:cs="Verdana"/>
          <w:sz w:val="20"/>
          <w:szCs w:val="20"/>
        </w:rPr>
        <w:t>SEIU</w:t>
      </w:r>
      <w:r w:rsidR="009E07EE">
        <w:rPr>
          <w:rFonts w:ascii="Verdana" w:hAnsi="Verdana" w:cs="Verdana"/>
          <w:sz w:val="20"/>
          <w:szCs w:val="20"/>
        </w:rPr>
        <w:t>,</w:t>
      </w:r>
      <w:r w:rsidR="001540D4">
        <w:rPr>
          <w:rFonts w:ascii="Verdana" w:hAnsi="Verdana" w:cs="Verdana"/>
          <w:sz w:val="20"/>
          <w:szCs w:val="20"/>
        </w:rPr>
        <w:t xml:space="preserve"> Local 668</w:t>
      </w:r>
    </w:p>
    <w:p w14:paraId="2BC39B5F" w14:textId="0F5C8AA1" w:rsidR="00FC34C1" w:rsidRPr="00FC34C1" w:rsidRDefault="00FC34C1" w:rsidP="00FC34C1">
      <w:pPr>
        <w:numPr>
          <w:ilvl w:val="0"/>
          <w:numId w:val="44"/>
        </w:numPr>
        <w:rPr>
          <w:rFonts w:ascii="Verdana" w:hAnsi="Verdana" w:cs="Verdana"/>
          <w:bCs/>
          <w:sz w:val="20"/>
          <w:szCs w:val="20"/>
        </w:rPr>
      </w:pPr>
      <w:r>
        <w:rPr>
          <w:rFonts w:ascii="Verdana" w:hAnsi="Verdana" w:cs="Verdana"/>
          <w:bCs/>
          <w:color w:val="FF0000"/>
          <w:sz w:val="20"/>
          <w:szCs w:val="20"/>
        </w:rPr>
        <w:t xml:space="preserve">Revised Alert (11/30/2023):  </w:t>
      </w:r>
      <w:bookmarkStart w:id="1" w:name="_Hlk159396804"/>
      <w:r>
        <w:rPr>
          <w:rFonts w:ascii="Verdana" w:hAnsi="Verdana" w:cs="Verdana"/>
          <w:bCs/>
          <w:color w:val="FF0000"/>
          <w:sz w:val="20"/>
          <w:szCs w:val="20"/>
        </w:rPr>
        <w:t xml:space="preserve">This revision corrects the processing dates when an employee has unused compensatory quota at the end of a calendar year. It also provides the updated text when an employee is eligible for a TOM payment.    </w:t>
      </w:r>
    </w:p>
    <w:bookmarkEnd w:id="1"/>
    <w:p w14:paraId="0A5D8169" w14:textId="77777777" w:rsidR="00E45793" w:rsidRDefault="00E45793" w:rsidP="00A669EA">
      <w:pPr>
        <w:rPr>
          <w:rFonts w:ascii="Verdana" w:hAnsi="Verdana" w:cs="Verdana"/>
          <w:b/>
          <w:bCs/>
          <w:sz w:val="20"/>
          <w:szCs w:val="20"/>
        </w:rPr>
      </w:pPr>
    </w:p>
    <w:p w14:paraId="35E327AE" w14:textId="4EC4B6BD" w:rsidR="00012E70" w:rsidRPr="00EF5147" w:rsidRDefault="00012E70" w:rsidP="00012E70">
      <w:pPr>
        <w:rPr>
          <w:rFonts w:ascii="Verdana" w:hAnsi="Verdana" w:cs="Verdana"/>
          <w:color w:val="000000" w:themeColor="text1"/>
          <w:sz w:val="20"/>
          <w:szCs w:val="20"/>
        </w:rPr>
      </w:pPr>
      <w:bookmarkStart w:id="2" w:name="_Hlk117238839"/>
      <w:r w:rsidRPr="00EF5147">
        <w:rPr>
          <w:rFonts w:ascii="Verdana" w:hAnsi="Verdana" w:cs="Verdana"/>
          <w:color w:val="000000" w:themeColor="text1"/>
          <w:sz w:val="20"/>
          <w:szCs w:val="20"/>
        </w:rPr>
        <w:t xml:space="preserve">SAP configuration involving absences, quotas, and attendances </w:t>
      </w:r>
      <w:r w:rsidR="0082523A" w:rsidRPr="00EF5147">
        <w:rPr>
          <w:rFonts w:ascii="Verdana" w:hAnsi="Verdana" w:cs="Verdana"/>
          <w:color w:val="000000" w:themeColor="text1"/>
          <w:sz w:val="20"/>
          <w:szCs w:val="20"/>
        </w:rPr>
        <w:t>ha</w:t>
      </w:r>
      <w:r w:rsidR="0082523A">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sz w:val="20"/>
          <w:szCs w:val="20"/>
        </w:rPr>
        <w:t>SEIU</w:t>
      </w:r>
      <w:r w:rsidR="009E07EE">
        <w:rPr>
          <w:rFonts w:ascii="Verdana" w:hAnsi="Verdana" w:cs="Verdana"/>
          <w:sz w:val="20"/>
          <w:szCs w:val="20"/>
        </w:rPr>
        <w:t>,</w:t>
      </w:r>
      <w:r>
        <w:rPr>
          <w:rFonts w:ascii="Verdana" w:hAnsi="Verdana" w:cs="Verdana"/>
          <w:sz w:val="20"/>
          <w:szCs w:val="20"/>
        </w:rPr>
        <w:t xml:space="preserve"> Local 668</w:t>
      </w:r>
      <w:r w:rsidRPr="00EF5147">
        <w:rPr>
          <w:rFonts w:ascii="Verdana" w:hAnsi="Verdana" w:cs="Verdana"/>
          <w:color w:val="000000" w:themeColor="text1"/>
          <w:sz w:val="20"/>
          <w:szCs w:val="20"/>
        </w:rPr>
        <w:t xml:space="preserve"> for the contract period of 7/1/2023 through 6/30/2027. The following is an explanation of the changes.</w:t>
      </w:r>
      <w:r>
        <w:rPr>
          <w:rFonts w:ascii="Verdana" w:hAnsi="Verdana" w:cs="Verdana"/>
          <w:color w:val="000000" w:themeColor="text1"/>
          <w:sz w:val="20"/>
          <w:szCs w:val="20"/>
        </w:rPr>
        <w:t xml:space="preserve"> </w:t>
      </w:r>
    </w:p>
    <w:p w14:paraId="66760A1C" w14:textId="77777777" w:rsidR="00012E70" w:rsidRDefault="00012E70" w:rsidP="00012E70">
      <w:pPr>
        <w:rPr>
          <w:rFonts w:ascii="Verdana" w:hAnsi="Verdana"/>
          <w:b/>
          <w:bCs/>
          <w:color w:val="000000" w:themeColor="text1"/>
          <w:sz w:val="20"/>
          <w:szCs w:val="20"/>
        </w:rPr>
      </w:pPr>
    </w:p>
    <w:p w14:paraId="596ED473" w14:textId="77777777" w:rsidR="00012E70" w:rsidRPr="00EF5147" w:rsidRDefault="00012E70" w:rsidP="00012E70">
      <w:pPr>
        <w:rPr>
          <w:rFonts w:ascii="Verdana" w:hAnsi="Verdana"/>
          <w:b/>
          <w:bCs/>
          <w:color w:val="000000" w:themeColor="text1"/>
          <w:sz w:val="20"/>
          <w:szCs w:val="20"/>
        </w:rPr>
      </w:pPr>
    </w:p>
    <w:bookmarkEnd w:id="2"/>
    <w:p w14:paraId="59868D39" w14:textId="77777777" w:rsidR="00C11DD2" w:rsidRPr="00EF5147" w:rsidRDefault="00C11DD2" w:rsidP="00C11DD2">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19E4A56B" w14:textId="77777777" w:rsidR="00C11DD2" w:rsidRPr="00EF5147" w:rsidRDefault="00C11DD2" w:rsidP="00C11DD2">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73AAA7F3" w14:textId="77777777" w:rsidR="00C11DD2" w:rsidRPr="00EF5147" w:rsidRDefault="00C11DD2" w:rsidP="00C11DD2">
      <w:pPr>
        <w:rPr>
          <w:rFonts w:ascii="Verdana" w:hAnsi="Verdana" w:cs="Verdana"/>
          <w:b/>
          <w:bCs/>
          <w:color w:val="000000" w:themeColor="text1"/>
          <w:sz w:val="20"/>
          <w:szCs w:val="20"/>
        </w:rPr>
      </w:pPr>
    </w:p>
    <w:p w14:paraId="74FA0A50" w14:textId="77777777" w:rsidR="00C11DD2" w:rsidRPr="00EF5147" w:rsidRDefault="00C11DD2" w:rsidP="00C11DD2">
      <w:pPr>
        <w:rPr>
          <w:rFonts w:ascii="Verdana" w:hAnsi="Verdana" w:cs="Verdana"/>
          <w:b/>
          <w:bCs/>
          <w:color w:val="000000" w:themeColor="text1"/>
          <w:sz w:val="20"/>
          <w:szCs w:val="20"/>
        </w:rPr>
      </w:pPr>
    </w:p>
    <w:p w14:paraId="376A94C7" w14:textId="77777777" w:rsidR="00C11DD2" w:rsidRPr="00EF5147" w:rsidRDefault="00C11DD2" w:rsidP="00C11DD2">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Holiday</w:t>
      </w:r>
    </w:p>
    <w:p w14:paraId="0EDA578F" w14:textId="77777777" w:rsidR="00C11DD2" w:rsidRPr="00EF5147" w:rsidRDefault="00C11DD2" w:rsidP="00C11DD2">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695DC471" w14:textId="77777777" w:rsidR="00C11DD2" w:rsidRPr="00EF5147" w:rsidRDefault="00C11DD2" w:rsidP="00C11DD2">
      <w:pPr>
        <w:rPr>
          <w:rFonts w:ascii="Verdana" w:hAnsi="Verdana" w:cs="Verdana"/>
          <w:color w:val="000000" w:themeColor="text1"/>
          <w:sz w:val="20"/>
          <w:szCs w:val="20"/>
        </w:rPr>
      </w:pPr>
    </w:p>
    <w:p w14:paraId="4D46056E" w14:textId="77777777" w:rsidR="00C11DD2" w:rsidRPr="00EF5147" w:rsidRDefault="00C11DD2" w:rsidP="00C11DD2">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124B39C3" w14:textId="77777777" w:rsidR="00C11DD2" w:rsidRDefault="00C11DD2" w:rsidP="00C11DD2">
      <w:pPr>
        <w:pStyle w:val="ListParagraph"/>
        <w:rPr>
          <w:rFonts w:ascii="Verdana" w:hAnsi="Verdana" w:cs="Verdana"/>
          <w:color w:val="000000" w:themeColor="text1"/>
          <w:sz w:val="20"/>
          <w:szCs w:val="20"/>
        </w:rPr>
      </w:pPr>
    </w:p>
    <w:p w14:paraId="6AF3976C" w14:textId="77777777" w:rsidR="00C11DD2" w:rsidRPr="00EF5147" w:rsidRDefault="00C11DD2" w:rsidP="00C11DD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1E05032C" w14:textId="77777777" w:rsidR="00C11DD2" w:rsidRDefault="00C11DD2" w:rsidP="00C11DD2">
      <w:pPr>
        <w:pStyle w:val="ListParagraph"/>
        <w:rPr>
          <w:rFonts w:ascii="Verdana" w:hAnsi="Verdana" w:cs="Verdana"/>
          <w:color w:val="000000" w:themeColor="text1"/>
          <w:sz w:val="20"/>
          <w:szCs w:val="20"/>
        </w:rPr>
      </w:pPr>
    </w:p>
    <w:p w14:paraId="4157690E" w14:textId="77777777" w:rsidR="00C11DD2" w:rsidRPr="00EF5147" w:rsidRDefault="00C11DD2" w:rsidP="00C11DD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51660F28" w14:textId="77777777" w:rsidR="00C11DD2" w:rsidRDefault="00C11DD2" w:rsidP="00C11DD2">
      <w:pPr>
        <w:pStyle w:val="ListParagraph"/>
        <w:rPr>
          <w:rFonts w:ascii="Verdana" w:hAnsi="Verdana" w:cs="Verdana"/>
          <w:color w:val="000000" w:themeColor="text1"/>
          <w:sz w:val="20"/>
          <w:szCs w:val="20"/>
        </w:rPr>
      </w:pPr>
    </w:p>
    <w:p w14:paraId="53605FE6" w14:textId="77777777" w:rsidR="00C11DD2" w:rsidRPr="00EF5147" w:rsidRDefault="00C11DD2" w:rsidP="00C11DD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34BE9C0" w14:textId="77777777" w:rsidR="00C11DD2" w:rsidRDefault="00C11DD2" w:rsidP="00C11DD2">
      <w:pPr>
        <w:pStyle w:val="ListParagraph"/>
        <w:rPr>
          <w:rFonts w:ascii="Verdana" w:hAnsi="Verdana" w:cs="Verdana"/>
          <w:color w:val="000000" w:themeColor="text1"/>
          <w:sz w:val="20"/>
          <w:szCs w:val="20"/>
        </w:rPr>
      </w:pPr>
    </w:p>
    <w:p w14:paraId="02533382" w14:textId="77777777" w:rsidR="00C11DD2" w:rsidRPr="00EF5147" w:rsidRDefault="00C11DD2" w:rsidP="00C11DD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4CEBC403" w14:textId="77777777" w:rsidR="00C11DD2" w:rsidRDefault="00C11DD2" w:rsidP="00C11DD2">
      <w:pPr>
        <w:pStyle w:val="ListParagraph"/>
        <w:rPr>
          <w:rFonts w:ascii="Verdana" w:hAnsi="Verdana" w:cs="Verdana"/>
          <w:color w:val="000000" w:themeColor="text1"/>
          <w:sz w:val="20"/>
          <w:szCs w:val="20"/>
        </w:rPr>
      </w:pPr>
    </w:p>
    <w:p w14:paraId="0BCB935E" w14:textId="77777777" w:rsidR="00C11DD2" w:rsidRPr="00EF5147" w:rsidRDefault="00C11DD2" w:rsidP="00C11DD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1BE13353" w14:textId="77777777" w:rsidR="00C11DD2" w:rsidRPr="00EF5147" w:rsidRDefault="00C11DD2" w:rsidP="00C11DD2">
      <w:pPr>
        <w:rPr>
          <w:rFonts w:ascii="Verdana" w:hAnsi="Verdana" w:cs="Verdana"/>
          <w:color w:val="000000" w:themeColor="text1"/>
          <w:sz w:val="20"/>
          <w:szCs w:val="20"/>
        </w:rPr>
      </w:pPr>
    </w:p>
    <w:p w14:paraId="5A2B7606" w14:textId="692415E8" w:rsidR="00C11DD2" w:rsidRDefault="00C11DD2" w:rsidP="00FC34C1">
      <w:pPr>
        <w:ind w:left="180" w:hanging="180"/>
        <w:rPr>
          <w:rFonts w:ascii="Verdana" w:hAnsi="Verdana"/>
          <w:b/>
          <w:bCs/>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r>
        <w:rPr>
          <w:rFonts w:ascii="Verdana" w:hAnsi="Verdana"/>
          <w:b/>
          <w:bCs/>
          <w:color w:val="000000" w:themeColor="text1"/>
          <w:sz w:val="20"/>
          <w:szCs w:val="20"/>
        </w:rPr>
        <w:br w:type="page"/>
      </w:r>
    </w:p>
    <w:p w14:paraId="505BAA9B" w14:textId="77777777" w:rsidR="00C11DD2" w:rsidRPr="00EF5147" w:rsidRDefault="00C11DD2" w:rsidP="00C11DD2">
      <w:pPr>
        <w:rPr>
          <w:rFonts w:ascii="Verdana" w:hAnsi="Verdana"/>
          <w:color w:val="000000" w:themeColor="text1"/>
          <w:sz w:val="20"/>
          <w:szCs w:val="20"/>
        </w:rPr>
      </w:pPr>
      <w:r w:rsidRPr="00EF5147">
        <w:rPr>
          <w:rFonts w:ascii="Verdana" w:hAnsi="Verdana"/>
          <w:b/>
          <w:bCs/>
          <w:color w:val="000000" w:themeColor="text1"/>
          <w:sz w:val="20"/>
          <w:szCs w:val="20"/>
        </w:rPr>
        <w:lastRenderedPageBreak/>
        <w:t>Compensatory</w:t>
      </w:r>
    </w:p>
    <w:p w14:paraId="67ACE1C2" w14:textId="77777777" w:rsidR="00C11DD2" w:rsidRPr="00EF5147" w:rsidRDefault="00C11DD2" w:rsidP="00C11DD2">
      <w:pPr>
        <w:rPr>
          <w:rFonts w:ascii="Verdana" w:hAnsi="Verdana" w:cs="Verdana"/>
          <w:color w:val="000000" w:themeColor="text1"/>
        </w:rPr>
      </w:pPr>
      <w:r w:rsidRPr="00EF5147">
        <w:rPr>
          <w:rFonts w:ascii="Verdana" w:hAnsi="Verdana" w:cs="Verdana"/>
          <w:color w:val="000000" w:themeColor="text1"/>
          <w:sz w:val="20"/>
          <w:szCs w:val="20"/>
        </w:rPr>
        <w:t xml:space="preserve">Beginning with </w:t>
      </w:r>
      <w:r w:rsidRPr="00FC34C1">
        <w:rPr>
          <w:rFonts w:ascii="Verdana" w:hAnsi="Verdana" w:cs="Verdana"/>
          <w:strike/>
          <w:color w:val="FF0000"/>
          <w:sz w:val="20"/>
          <w:szCs w:val="20"/>
        </w:rPr>
        <w:t>leave</w:t>
      </w:r>
      <w:r w:rsidRPr="00EF5147">
        <w:rPr>
          <w:rFonts w:ascii="Verdana" w:hAnsi="Verdana" w:cs="Verdana"/>
          <w:color w:val="000000" w:themeColor="text1"/>
          <w:sz w:val="20"/>
          <w:szCs w:val="20"/>
        </w:rPr>
        <w:t xml:space="preserve"> calendar year 2024*, employees can carry earned, unused compensatory quota into the next </w:t>
      </w:r>
      <w:r w:rsidRPr="00FC34C1">
        <w:rPr>
          <w:rFonts w:ascii="Verdana" w:hAnsi="Verdana" w:cs="Verdana"/>
          <w:strike/>
          <w:color w:val="FF0000"/>
          <w:sz w:val="20"/>
          <w:szCs w:val="20"/>
        </w:rPr>
        <w:t>leave</w:t>
      </w:r>
      <w:r w:rsidRPr="00EF5147">
        <w:rPr>
          <w:rFonts w:ascii="Verdana" w:hAnsi="Verdana" w:cs="Verdana"/>
          <w:color w:val="000000" w:themeColor="text1"/>
          <w:sz w:val="20"/>
          <w:szCs w:val="20"/>
        </w:rPr>
        <w:t xml:space="preserve"> calendar year for up to ten (10) pay periods. On an annual basis, the following will occur:</w:t>
      </w:r>
    </w:p>
    <w:p w14:paraId="6E5DCD6E" w14:textId="77777777" w:rsidR="00C11DD2" w:rsidRPr="00EF5147" w:rsidRDefault="00C11DD2" w:rsidP="00C11DD2">
      <w:pPr>
        <w:rPr>
          <w:rFonts w:ascii="Verdana" w:hAnsi="Verdana" w:cs="Verdana"/>
          <w:color w:val="000000" w:themeColor="text1"/>
          <w:sz w:val="20"/>
          <w:szCs w:val="20"/>
        </w:rPr>
      </w:pPr>
    </w:p>
    <w:p w14:paraId="1F9EDBC4" w14:textId="71FB6950" w:rsidR="00C11DD2" w:rsidRPr="00EF5147" w:rsidRDefault="00C11DD2" w:rsidP="00C11DD2">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On</w:t>
      </w:r>
      <w:r w:rsidR="00FC34C1">
        <w:rPr>
          <w:rFonts w:ascii="Verdana" w:hAnsi="Verdana" w:cs="Verdana"/>
          <w:color w:val="000000" w:themeColor="text1"/>
          <w:sz w:val="20"/>
          <w:szCs w:val="20"/>
        </w:rPr>
        <w:t xml:space="preserve"> </w:t>
      </w:r>
      <w:r w:rsidR="00FC34C1">
        <w:rPr>
          <w:rFonts w:ascii="Verdana" w:hAnsi="Verdana" w:cs="Verdana"/>
          <w:color w:val="FF0000"/>
          <w:sz w:val="20"/>
          <w:szCs w:val="20"/>
        </w:rPr>
        <w:t>12/31/XXXX</w:t>
      </w:r>
      <w:r w:rsidRPr="00EF5147">
        <w:rPr>
          <w:rFonts w:ascii="Verdana" w:hAnsi="Verdana" w:cs="Verdana"/>
          <w:color w:val="000000" w:themeColor="text1"/>
          <w:sz w:val="20"/>
          <w:szCs w:val="20"/>
        </w:rPr>
        <w:t xml:space="preserve">, unused compensatory hours are removed from compensatory quota (QT15/QT14). </w:t>
      </w:r>
    </w:p>
    <w:p w14:paraId="2C61A9C6" w14:textId="77777777" w:rsidR="00C11DD2" w:rsidRDefault="00C11DD2" w:rsidP="00C11DD2">
      <w:pPr>
        <w:pStyle w:val="ListParagraph"/>
        <w:rPr>
          <w:rFonts w:ascii="Verdana" w:hAnsi="Verdana" w:cs="Verdana"/>
          <w:color w:val="000000" w:themeColor="text1"/>
          <w:sz w:val="20"/>
          <w:szCs w:val="20"/>
        </w:rPr>
      </w:pPr>
    </w:p>
    <w:p w14:paraId="39BAD3EB" w14:textId="3B8C8BA1" w:rsidR="00C11DD2" w:rsidRPr="00EF5147" w:rsidRDefault="00C11DD2" w:rsidP="00C11DD2">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On</w:t>
      </w:r>
      <w:r w:rsidR="00FC34C1">
        <w:rPr>
          <w:rFonts w:ascii="Verdana" w:hAnsi="Verdana" w:cs="Verdana"/>
          <w:color w:val="000000" w:themeColor="text1"/>
          <w:sz w:val="20"/>
          <w:szCs w:val="20"/>
        </w:rPr>
        <w:t xml:space="preserve"> </w:t>
      </w:r>
      <w:r w:rsidR="00FC34C1">
        <w:rPr>
          <w:rFonts w:ascii="Verdana" w:hAnsi="Verdana" w:cs="Verdana"/>
          <w:color w:val="FF0000"/>
          <w:sz w:val="20"/>
          <w:szCs w:val="20"/>
        </w:rPr>
        <w:t>1/1/XXXX</w:t>
      </w:r>
      <w:r w:rsidRPr="00EF5147">
        <w:rPr>
          <w:rFonts w:ascii="Verdana" w:hAnsi="Verdana" w:cs="Verdana"/>
          <w:color w:val="000000" w:themeColor="text1"/>
          <w:sz w:val="20"/>
          <w:szCs w:val="20"/>
        </w:rPr>
        <w:t xml:space="preserve">, a compensatory extension quota (QT16/QT17) will generate for employees who have unused compensatory quota. For any compensatory hours entered retroactively after the first day of the calendar year, those hours will be moved to QT16/QT17 </w:t>
      </w:r>
      <w:r>
        <w:rPr>
          <w:rFonts w:ascii="Verdana" w:hAnsi="Verdana" w:cs="Verdana"/>
          <w:color w:val="000000" w:themeColor="text1"/>
          <w:sz w:val="20"/>
          <w:szCs w:val="20"/>
        </w:rPr>
        <w:t xml:space="preserve">after </w:t>
      </w:r>
      <w:r w:rsidRPr="00EF5147">
        <w:rPr>
          <w:rFonts w:ascii="Verdana" w:hAnsi="Verdana" w:cs="Verdana"/>
          <w:color w:val="000000" w:themeColor="text1"/>
          <w:sz w:val="20"/>
          <w:szCs w:val="20"/>
        </w:rPr>
        <w:t xml:space="preserve">time evaluation runs. </w:t>
      </w:r>
    </w:p>
    <w:p w14:paraId="4F60A0AF" w14:textId="77777777" w:rsidR="00C11DD2" w:rsidRDefault="00C11DD2" w:rsidP="00C11DD2">
      <w:pPr>
        <w:pStyle w:val="ListParagraph"/>
        <w:rPr>
          <w:rFonts w:ascii="Verdana" w:hAnsi="Verdana" w:cs="Verdana"/>
          <w:color w:val="000000" w:themeColor="text1"/>
          <w:sz w:val="20"/>
          <w:szCs w:val="20"/>
        </w:rPr>
      </w:pPr>
    </w:p>
    <w:p w14:paraId="490129E6" w14:textId="77777777" w:rsidR="00C11DD2" w:rsidRPr="00EF5147" w:rsidRDefault="00C11DD2" w:rsidP="00C11DD2">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Compensatory leave used will deduct from the corresponding compensatory extension quota (QT16/QT17) until it is exhausted. </w:t>
      </w:r>
      <w:r w:rsidRPr="00EF5147" w:rsidDel="0043017D">
        <w:rPr>
          <w:rFonts w:ascii="Verdana" w:hAnsi="Verdana" w:cs="Verdana"/>
          <w:color w:val="000000" w:themeColor="text1"/>
          <w:sz w:val="20"/>
          <w:szCs w:val="20"/>
        </w:rPr>
        <w:t xml:space="preserve">Any positive balance remaining in </w:t>
      </w:r>
      <w:r w:rsidRPr="00EF5147">
        <w:rPr>
          <w:rFonts w:ascii="Verdana" w:hAnsi="Verdana" w:cs="Verdana"/>
          <w:color w:val="000000" w:themeColor="text1"/>
          <w:sz w:val="20"/>
          <w:szCs w:val="20"/>
        </w:rPr>
        <w:t xml:space="preserve">the compensatory extension quota (QT16/QT17) will automatically pay out at the end of the ten (10) pay period extension at the rate of pay in effect at that time. </w:t>
      </w:r>
    </w:p>
    <w:p w14:paraId="4CB12B9B" w14:textId="77777777" w:rsidR="00C11DD2" w:rsidRDefault="00C11DD2" w:rsidP="00C11DD2">
      <w:pPr>
        <w:pStyle w:val="ListParagraph"/>
        <w:rPr>
          <w:rFonts w:ascii="Verdana" w:hAnsi="Verdana" w:cs="Verdana"/>
          <w:color w:val="000000" w:themeColor="text1"/>
          <w:sz w:val="20"/>
          <w:szCs w:val="20"/>
        </w:rPr>
      </w:pPr>
    </w:p>
    <w:p w14:paraId="43E2A4FC" w14:textId="188EDB0F" w:rsidR="00C11DD2" w:rsidRDefault="00C11DD2" w:rsidP="00C11DD2">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Two new </w:t>
      </w:r>
      <w:r w:rsidR="00BF18DE">
        <w:rPr>
          <w:rFonts w:ascii="Verdana" w:hAnsi="Verdana" w:cs="Verdana"/>
          <w:color w:val="000000" w:themeColor="text1"/>
          <w:sz w:val="20"/>
          <w:szCs w:val="20"/>
        </w:rPr>
        <w:t>time</w:t>
      </w:r>
      <w:r w:rsidRPr="00EF5147">
        <w:rPr>
          <w:rFonts w:ascii="Verdana" w:hAnsi="Verdana" w:cs="Verdana"/>
          <w:color w:val="000000" w:themeColor="text1"/>
          <w:sz w:val="20"/>
          <w:szCs w:val="20"/>
        </w:rPr>
        <w:t xml:space="preserve"> </w:t>
      </w:r>
      <w:r w:rsidR="00BF18DE">
        <w:rPr>
          <w:rFonts w:ascii="Verdana" w:hAnsi="Verdana" w:cs="Verdana"/>
          <w:color w:val="000000" w:themeColor="text1"/>
          <w:sz w:val="20"/>
          <w:szCs w:val="20"/>
        </w:rPr>
        <w:t>t</w:t>
      </w:r>
      <w:r w:rsidRPr="00EF5147">
        <w:rPr>
          <w:rFonts w:ascii="Verdana" w:hAnsi="Verdana" w:cs="Verdana"/>
          <w:color w:val="000000" w:themeColor="text1"/>
          <w:sz w:val="20"/>
          <w:szCs w:val="20"/>
        </w:rPr>
        <w:t xml:space="preserve">ypes were created and will generate on the last day of the extension period to signify a payout of unused compensatory extension quota. The hours will be paid using the appropriate wage type: </w:t>
      </w:r>
    </w:p>
    <w:p w14:paraId="68E042EB" w14:textId="77777777" w:rsidR="00C11DD2" w:rsidRPr="005161A5" w:rsidRDefault="00C11DD2" w:rsidP="00C11DD2">
      <w:pPr>
        <w:pStyle w:val="ListParagraph"/>
        <w:rPr>
          <w:rFonts w:ascii="Verdana" w:hAnsi="Verdana" w:cs="Verdana"/>
          <w:color w:val="000000" w:themeColor="text1"/>
          <w:sz w:val="20"/>
          <w:szCs w:val="20"/>
        </w:rPr>
      </w:pPr>
    </w:p>
    <w:p w14:paraId="7E74165F" w14:textId="77777777" w:rsidR="00C11DD2" w:rsidRDefault="00C11DD2" w:rsidP="00C11DD2">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QT16, Time Type ZQ16 will generate to signify a payout of unused compensatory extension quota and will be paid using W</w:t>
      </w:r>
      <w:r>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2753</w:t>
      </w:r>
      <w:r>
        <w:rPr>
          <w:rFonts w:ascii="Verdana" w:hAnsi="Verdana" w:cs="Verdana"/>
          <w:color w:val="000000" w:themeColor="text1"/>
          <w:sz w:val="20"/>
          <w:szCs w:val="20"/>
        </w:rPr>
        <w:t xml:space="preserve"> (</w:t>
      </w:r>
      <w:r w:rsidRPr="005161A5">
        <w:rPr>
          <w:rFonts w:ascii="Verdana" w:hAnsi="Verdana"/>
          <w:sz w:val="20"/>
          <w:szCs w:val="20"/>
        </w:rPr>
        <w:t>Unused Mandatory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468B3505" w14:textId="77777777" w:rsidR="00C11DD2" w:rsidRDefault="00C11DD2" w:rsidP="00C11DD2">
      <w:pPr>
        <w:pStyle w:val="ListParagraph"/>
        <w:ind w:left="1440"/>
        <w:rPr>
          <w:rFonts w:ascii="Verdana" w:hAnsi="Verdana" w:cs="Verdana"/>
          <w:color w:val="000000" w:themeColor="text1"/>
          <w:sz w:val="20"/>
          <w:szCs w:val="20"/>
        </w:rPr>
      </w:pPr>
    </w:p>
    <w:p w14:paraId="657DDA0E" w14:textId="77777777" w:rsidR="00C11DD2" w:rsidRPr="005161A5" w:rsidRDefault="00C11DD2" w:rsidP="00C11DD2">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QT17, Time Type ZQ17 will generate to signify a payout of unused compensatory extension quota and will be paid using Wage Type 2760 (</w:t>
      </w:r>
      <w:r w:rsidRPr="005161A5">
        <w:rPr>
          <w:rFonts w:ascii="Verdana" w:hAnsi="Verdana"/>
          <w:sz w:val="20"/>
          <w:szCs w:val="20"/>
        </w:rPr>
        <w:t>Unused Voluntary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282331BD" w14:textId="77777777" w:rsidR="00C11DD2" w:rsidRDefault="00C11DD2" w:rsidP="00C11DD2">
      <w:pPr>
        <w:ind w:left="180" w:hanging="180"/>
        <w:rPr>
          <w:rFonts w:ascii="Verdana" w:hAnsi="Verdana" w:cs="Verdana"/>
          <w:b/>
          <w:bCs/>
          <w:color w:val="000000" w:themeColor="text1"/>
          <w:sz w:val="20"/>
          <w:szCs w:val="20"/>
        </w:rPr>
      </w:pPr>
    </w:p>
    <w:p w14:paraId="6937F3A7" w14:textId="2A390666" w:rsidR="00C11DD2" w:rsidRPr="00EF5147" w:rsidRDefault="00C11DD2" w:rsidP="00C11DD2">
      <w:pPr>
        <w:ind w:left="180" w:hanging="180"/>
        <w:rPr>
          <w:rFonts w:ascii="Verdana" w:hAnsi="Verdana" w:cs="Verdana"/>
          <w:i/>
          <w:color w:val="000000" w:themeColor="text1"/>
          <w:sz w:val="20"/>
          <w:szCs w:val="20"/>
          <w:highlight w:val="yellow"/>
        </w:rPr>
      </w:pPr>
      <w:r w:rsidRPr="00EF5147">
        <w:rPr>
          <w:rFonts w:ascii="Verdana" w:hAnsi="Verdana" w:cs="Verdana"/>
          <w:i/>
          <w:iCs/>
          <w:color w:val="000000" w:themeColor="text1"/>
          <w:sz w:val="20"/>
          <w:szCs w:val="20"/>
        </w:rPr>
        <w:t>*</w:t>
      </w:r>
      <w:r>
        <w:rPr>
          <w:rFonts w:ascii="Verdana" w:hAnsi="Verdana" w:cs="Verdana"/>
          <w:i/>
          <w:iCs/>
          <w:color w:val="000000" w:themeColor="text1"/>
          <w:sz w:val="20"/>
          <w:szCs w:val="20"/>
        </w:rPr>
        <w:tab/>
      </w:r>
      <w:r w:rsidRPr="00EF5147">
        <w:rPr>
          <w:rFonts w:ascii="Verdana" w:hAnsi="Verdana" w:cs="Verdana"/>
          <w:i/>
          <w:iCs/>
          <w:color w:val="000000" w:themeColor="text1"/>
          <w:sz w:val="20"/>
          <w:szCs w:val="20"/>
        </w:rPr>
        <w:t>Including compensatory quota earned on or prior to</w:t>
      </w:r>
      <w:r w:rsidR="00F473F3">
        <w:rPr>
          <w:rFonts w:ascii="Verdana" w:hAnsi="Verdana" w:cs="Verdana"/>
          <w:i/>
          <w:iCs/>
          <w:color w:val="000000" w:themeColor="text1"/>
          <w:sz w:val="20"/>
          <w:szCs w:val="20"/>
        </w:rPr>
        <w:t xml:space="preserve"> 12/31/2023</w:t>
      </w:r>
      <w:r w:rsidRPr="00EF5147">
        <w:rPr>
          <w:rFonts w:ascii="Verdana" w:hAnsi="Verdana" w:cs="Verdana"/>
          <w:i/>
          <w:iCs/>
          <w:color w:val="000000" w:themeColor="text1"/>
          <w:sz w:val="20"/>
          <w:szCs w:val="20"/>
        </w:rPr>
        <w:t>.</w:t>
      </w:r>
    </w:p>
    <w:p w14:paraId="228B3F43" w14:textId="77777777" w:rsidR="00C11DD2" w:rsidRPr="00EF5147" w:rsidRDefault="00C11DD2" w:rsidP="00C11DD2">
      <w:pPr>
        <w:rPr>
          <w:rFonts w:ascii="Verdana" w:hAnsi="Verdana" w:cs="Verdana"/>
          <w:b/>
          <w:bCs/>
          <w:color w:val="000000" w:themeColor="text1"/>
          <w:sz w:val="20"/>
          <w:szCs w:val="20"/>
          <w:highlight w:val="yellow"/>
        </w:rPr>
      </w:pPr>
    </w:p>
    <w:p w14:paraId="5306AEE7" w14:textId="77777777" w:rsidR="00C11DD2" w:rsidRPr="00EF5147" w:rsidRDefault="00C11DD2" w:rsidP="00C11DD2">
      <w:pPr>
        <w:rPr>
          <w:rFonts w:ascii="Verdana" w:hAnsi="Verdana" w:cs="Verdana"/>
          <w:b/>
          <w:bCs/>
          <w:color w:val="000000" w:themeColor="text1"/>
          <w:sz w:val="20"/>
          <w:szCs w:val="20"/>
          <w:highlight w:val="yellow"/>
        </w:rPr>
      </w:pPr>
    </w:p>
    <w:p w14:paraId="4270AB49" w14:textId="77777777" w:rsidR="00C11DD2" w:rsidRPr="00EF5147" w:rsidRDefault="00C11DD2" w:rsidP="00C11DD2">
      <w:pPr>
        <w:rPr>
          <w:rFonts w:ascii="Verdana" w:hAnsi="Verdana"/>
          <w:color w:val="000000" w:themeColor="text1"/>
          <w:sz w:val="20"/>
          <w:szCs w:val="20"/>
        </w:rPr>
      </w:pPr>
      <w:r w:rsidRPr="00EF5147">
        <w:rPr>
          <w:rFonts w:ascii="Verdana" w:hAnsi="Verdana"/>
          <w:b/>
          <w:bCs/>
          <w:color w:val="000000" w:themeColor="text1"/>
          <w:sz w:val="20"/>
          <w:szCs w:val="20"/>
        </w:rPr>
        <w:t>Overtime</w:t>
      </w:r>
    </w:p>
    <w:p w14:paraId="7767E16A" w14:textId="13F5DDC2" w:rsidR="00C11DD2" w:rsidRPr="00EF5147" w:rsidRDefault="00C11DD2" w:rsidP="00C11DD2">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at Pay Scale Group 8 and above are eligible for premium overtime pay. </w:t>
      </w:r>
    </w:p>
    <w:p w14:paraId="673F8DCD" w14:textId="77777777" w:rsidR="00C11DD2" w:rsidRPr="00EF5147" w:rsidRDefault="00C11DD2" w:rsidP="00C11DD2">
      <w:pPr>
        <w:rPr>
          <w:rFonts w:ascii="Verdana" w:hAnsi="Verdana"/>
          <w:color w:val="000000" w:themeColor="text1"/>
          <w:sz w:val="20"/>
          <w:szCs w:val="20"/>
        </w:rPr>
      </w:pPr>
    </w:p>
    <w:p w14:paraId="0C2FD9B4" w14:textId="3AC565BC" w:rsidR="00C11DD2" w:rsidRPr="00EF5147" w:rsidRDefault="00C11DD2" w:rsidP="00C11DD2">
      <w:pPr>
        <w:rPr>
          <w:rFonts w:ascii="Verdana" w:hAnsi="Verdana"/>
          <w:color w:val="000000" w:themeColor="text1"/>
          <w:sz w:val="20"/>
          <w:szCs w:val="20"/>
        </w:rPr>
      </w:pPr>
      <w:r w:rsidRPr="00EF5147">
        <w:rPr>
          <w:rFonts w:ascii="Verdana" w:hAnsi="Verdana"/>
          <w:color w:val="000000" w:themeColor="text1"/>
          <w:sz w:val="20"/>
          <w:szCs w:val="20"/>
        </w:rPr>
        <w:t xml:space="preserve">Employees at Pay Scale Group 8 who have worked overtime since 7/1/2023 and are eligible for premium overtime pay have been identified and reports were shared with the respective agencies to process retroactively. </w:t>
      </w:r>
    </w:p>
    <w:p w14:paraId="22BF74E8" w14:textId="77777777" w:rsidR="00C11DD2" w:rsidRDefault="00C11DD2" w:rsidP="00C11DD2">
      <w:pPr>
        <w:rPr>
          <w:rFonts w:ascii="Verdana" w:hAnsi="Verdana" w:cs="Verdana"/>
          <w:b/>
          <w:bCs/>
          <w:color w:val="000000" w:themeColor="text1"/>
          <w:sz w:val="20"/>
          <w:szCs w:val="20"/>
        </w:rPr>
      </w:pPr>
    </w:p>
    <w:p w14:paraId="25F4A9B2" w14:textId="77777777" w:rsidR="00C11DD2" w:rsidRDefault="00C11DD2" w:rsidP="00C11DD2">
      <w:pPr>
        <w:rPr>
          <w:rFonts w:ascii="Verdana" w:hAnsi="Verdana" w:cs="Verdana"/>
          <w:b/>
          <w:bCs/>
          <w:color w:val="000000" w:themeColor="text1"/>
          <w:sz w:val="20"/>
          <w:szCs w:val="20"/>
        </w:rPr>
      </w:pPr>
    </w:p>
    <w:p w14:paraId="361EDB18" w14:textId="77777777" w:rsidR="00C11DD2" w:rsidRPr="00EF5147" w:rsidRDefault="00C11DD2" w:rsidP="00C11DD2">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Annual Leave Sell-Back</w:t>
      </w:r>
    </w:p>
    <w:p w14:paraId="58C801DB" w14:textId="77777777" w:rsidR="00C11DD2" w:rsidRPr="00EF5147" w:rsidRDefault="00C11DD2" w:rsidP="00C11DD2">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0BFC1C1B" w14:textId="77777777" w:rsidR="00C11DD2" w:rsidRDefault="00C11DD2" w:rsidP="00C11DD2">
      <w:pPr>
        <w:rPr>
          <w:rFonts w:ascii="Verdana" w:hAnsi="Verdana"/>
          <w:b/>
          <w:bCs/>
          <w:color w:val="000000" w:themeColor="text1"/>
          <w:sz w:val="20"/>
          <w:szCs w:val="20"/>
        </w:rPr>
      </w:pPr>
      <w:r>
        <w:rPr>
          <w:rFonts w:ascii="Verdana" w:hAnsi="Verdana"/>
          <w:b/>
          <w:bCs/>
          <w:color w:val="000000" w:themeColor="text1"/>
          <w:sz w:val="20"/>
          <w:szCs w:val="20"/>
        </w:rPr>
        <w:br w:type="page"/>
      </w:r>
    </w:p>
    <w:p w14:paraId="250FF2CE" w14:textId="77777777" w:rsidR="00FC34C1" w:rsidRPr="00FC34C1" w:rsidRDefault="00FC34C1" w:rsidP="00FC34C1">
      <w:pPr>
        <w:rPr>
          <w:rFonts w:ascii="Verdana" w:hAnsi="Verdana"/>
          <w:b/>
          <w:bCs/>
          <w:color w:val="FF0000"/>
          <w:sz w:val="20"/>
          <w:szCs w:val="20"/>
        </w:rPr>
      </w:pPr>
      <w:bookmarkStart w:id="3" w:name="_Hlk159396836"/>
      <w:bookmarkStart w:id="4" w:name="_Hlk149148714"/>
      <w:r w:rsidRPr="00FC34C1">
        <w:rPr>
          <w:rFonts w:ascii="Verdana" w:hAnsi="Verdana"/>
          <w:b/>
          <w:bCs/>
          <w:color w:val="FF0000"/>
          <w:sz w:val="20"/>
          <w:szCs w:val="20"/>
        </w:rPr>
        <w:lastRenderedPageBreak/>
        <w:t>Travel Overtime Meal (TOM)</w:t>
      </w:r>
    </w:p>
    <w:bookmarkEnd w:id="3"/>
    <w:p w14:paraId="64D2EE02" w14:textId="77777777" w:rsidR="00E04DAA" w:rsidRDefault="00E04DAA" w:rsidP="00E04DAA">
      <w:pPr>
        <w:rPr>
          <w:rFonts w:ascii="Verdana" w:hAnsi="Verdana"/>
          <w:color w:val="FF0000"/>
          <w:sz w:val="20"/>
          <w:szCs w:val="20"/>
        </w:rPr>
      </w:pPr>
      <w:r w:rsidRPr="00FC34C1">
        <w:rPr>
          <w:rFonts w:ascii="Verdana" w:hAnsi="Verdana"/>
          <w:color w:val="FF0000"/>
          <w:sz w:val="20"/>
          <w:szCs w:val="20"/>
        </w:rPr>
        <w:t xml:space="preserve">Effective 7/1/2023, </w:t>
      </w:r>
      <w:r>
        <w:rPr>
          <w:rFonts w:ascii="Verdana" w:hAnsi="Verdana"/>
          <w:color w:val="FF0000"/>
          <w:sz w:val="20"/>
          <w:szCs w:val="20"/>
        </w:rPr>
        <w:t>the</w:t>
      </w:r>
      <w:r w:rsidRPr="00FC34C1">
        <w:rPr>
          <w:rFonts w:ascii="Verdana" w:hAnsi="Verdana"/>
          <w:color w:val="FF0000"/>
          <w:sz w:val="20"/>
          <w:szCs w:val="20"/>
        </w:rPr>
        <w:t xml:space="preserve"> TOM payment </w:t>
      </w:r>
      <w:r>
        <w:rPr>
          <w:rFonts w:ascii="Verdana" w:hAnsi="Verdana"/>
          <w:color w:val="FF0000"/>
          <w:sz w:val="20"/>
          <w:szCs w:val="20"/>
        </w:rPr>
        <w:t xml:space="preserve">increased from $8.00 to </w:t>
      </w:r>
      <w:r w:rsidRPr="00FC34C1">
        <w:rPr>
          <w:rFonts w:ascii="Verdana" w:hAnsi="Verdana"/>
          <w:color w:val="FF0000"/>
          <w:sz w:val="20"/>
          <w:szCs w:val="20"/>
        </w:rPr>
        <w:t>$</w:t>
      </w:r>
      <w:r>
        <w:rPr>
          <w:rFonts w:ascii="Verdana" w:hAnsi="Verdana"/>
          <w:color w:val="FF0000"/>
          <w:sz w:val="20"/>
          <w:szCs w:val="20"/>
        </w:rPr>
        <w:t>15.00</w:t>
      </w:r>
      <w:r w:rsidRPr="00FC34C1">
        <w:rPr>
          <w:rFonts w:ascii="Verdana" w:hAnsi="Verdana"/>
          <w:color w:val="FF0000"/>
          <w:sz w:val="20"/>
          <w:szCs w:val="20"/>
        </w:rPr>
        <w:t xml:space="preserve">. </w:t>
      </w:r>
      <w:r>
        <w:rPr>
          <w:rFonts w:ascii="Verdana" w:hAnsi="Verdana"/>
          <w:color w:val="FF0000"/>
          <w:sz w:val="20"/>
          <w:szCs w:val="20"/>
        </w:rPr>
        <w:t xml:space="preserve">The </w:t>
      </w:r>
      <w:r w:rsidRPr="00FC34C1">
        <w:rPr>
          <w:rFonts w:ascii="Verdana" w:hAnsi="Verdana"/>
          <w:color w:val="FF0000"/>
          <w:sz w:val="20"/>
          <w:szCs w:val="20"/>
        </w:rPr>
        <w:t xml:space="preserve">Wage Type </w:t>
      </w:r>
      <w:r>
        <w:rPr>
          <w:rFonts w:ascii="Verdana" w:hAnsi="Verdana"/>
          <w:color w:val="FF0000"/>
          <w:sz w:val="20"/>
          <w:szCs w:val="20"/>
        </w:rPr>
        <w:t>(</w:t>
      </w:r>
      <w:r w:rsidRPr="00FC34C1">
        <w:rPr>
          <w:rFonts w:ascii="Verdana" w:hAnsi="Verdana"/>
          <w:color w:val="FF0000"/>
          <w:sz w:val="20"/>
          <w:szCs w:val="20"/>
        </w:rPr>
        <w:t>2458</w:t>
      </w:r>
      <w:r>
        <w:rPr>
          <w:rFonts w:ascii="Verdana" w:hAnsi="Verdana"/>
          <w:color w:val="FF0000"/>
          <w:sz w:val="20"/>
          <w:szCs w:val="20"/>
        </w:rPr>
        <w:t>)</w:t>
      </w:r>
      <w:r w:rsidRPr="00FC34C1">
        <w:rPr>
          <w:rFonts w:ascii="Verdana" w:hAnsi="Verdana"/>
          <w:color w:val="FF0000"/>
          <w:sz w:val="20"/>
          <w:szCs w:val="20"/>
        </w:rPr>
        <w:t xml:space="preserve"> text </w:t>
      </w:r>
      <w:r>
        <w:rPr>
          <w:rFonts w:ascii="Verdana" w:hAnsi="Verdana"/>
          <w:color w:val="FF0000"/>
          <w:sz w:val="20"/>
          <w:szCs w:val="20"/>
        </w:rPr>
        <w:t xml:space="preserve">has been updated and will </w:t>
      </w:r>
      <w:r w:rsidRPr="00FC34C1">
        <w:rPr>
          <w:rFonts w:ascii="Verdana" w:hAnsi="Verdana"/>
          <w:color w:val="FF0000"/>
          <w:sz w:val="20"/>
          <w:szCs w:val="20"/>
        </w:rPr>
        <w:t>display as “</w:t>
      </w:r>
      <w:r w:rsidRPr="00FC34C1">
        <w:rPr>
          <w:rFonts w:ascii="Verdana" w:hAnsi="Verdana"/>
          <w:i/>
          <w:iCs/>
          <w:color w:val="FF0000"/>
          <w:sz w:val="20"/>
          <w:szCs w:val="20"/>
        </w:rPr>
        <w:t>Travel OT Meal-StandardRt</w:t>
      </w:r>
      <w:r w:rsidRPr="00FC34C1">
        <w:rPr>
          <w:rFonts w:ascii="Verdana" w:hAnsi="Verdana"/>
          <w:color w:val="FF0000"/>
          <w:sz w:val="20"/>
          <w:szCs w:val="20"/>
        </w:rPr>
        <w:t>”</w:t>
      </w:r>
      <w:r>
        <w:rPr>
          <w:rFonts w:ascii="Verdana" w:hAnsi="Verdana"/>
          <w:color w:val="FF0000"/>
          <w:sz w:val="20"/>
          <w:szCs w:val="20"/>
        </w:rPr>
        <w:t xml:space="preserve"> on </w:t>
      </w:r>
      <w:r w:rsidRPr="00FC34C1">
        <w:rPr>
          <w:rFonts w:ascii="Verdana" w:hAnsi="Verdana"/>
          <w:color w:val="FF0000"/>
          <w:sz w:val="20"/>
          <w:szCs w:val="20"/>
        </w:rPr>
        <w:t>PT_BAL00 (Cumulated Time Evaluation Results) and PC00_M10_CEDT (Remuneration Statements)</w:t>
      </w:r>
      <w:r>
        <w:rPr>
          <w:rFonts w:ascii="Verdana" w:hAnsi="Verdana"/>
          <w:color w:val="FF0000"/>
          <w:sz w:val="20"/>
          <w:szCs w:val="20"/>
        </w:rPr>
        <w:t>.</w:t>
      </w:r>
    </w:p>
    <w:p w14:paraId="00EB02A1" w14:textId="77777777" w:rsidR="00FC34C1" w:rsidRDefault="00FC34C1" w:rsidP="00FC34C1">
      <w:pPr>
        <w:rPr>
          <w:rFonts w:ascii="Verdana" w:hAnsi="Verdana"/>
          <w:b/>
          <w:bCs/>
          <w:color w:val="000000" w:themeColor="text1"/>
          <w:sz w:val="20"/>
          <w:szCs w:val="20"/>
        </w:rPr>
      </w:pPr>
    </w:p>
    <w:p w14:paraId="5AF3CCA5" w14:textId="77777777" w:rsidR="00FC34C1" w:rsidRDefault="00FC34C1" w:rsidP="00C11DD2">
      <w:pPr>
        <w:rPr>
          <w:rFonts w:ascii="Verdana" w:hAnsi="Verdana"/>
          <w:b/>
          <w:bCs/>
          <w:color w:val="000000" w:themeColor="text1"/>
          <w:sz w:val="20"/>
          <w:szCs w:val="20"/>
        </w:rPr>
      </w:pPr>
    </w:p>
    <w:p w14:paraId="61CF00B6" w14:textId="0E61D9F9" w:rsidR="00C11DD2" w:rsidRPr="00EF5147" w:rsidRDefault="00C11DD2" w:rsidP="00C11DD2">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5D5B3C34" w14:textId="77777777" w:rsidR="00C11DD2" w:rsidRDefault="00C11DD2" w:rsidP="00C11DD2">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10217AEC" w14:textId="77777777" w:rsidR="00C11DD2" w:rsidRDefault="00C11DD2" w:rsidP="00C11DD2">
      <w:pPr>
        <w:rPr>
          <w:rFonts w:ascii="Verdana" w:hAnsi="Verdana"/>
          <w:color w:val="000000" w:themeColor="text1"/>
          <w:sz w:val="20"/>
          <w:szCs w:val="20"/>
        </w:rPr>
      </w:pPr>
    </w:p>
    <w:p w14:paraId="7FCF422A" w14:textId="49A2E8D5" w:rsidR="00CD62C7" w:rsidRPr="00C11DD2" w:rsidRDefault="00C11DD2" w:rsidP="00C11DD2">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4"/>
    </w:p>
    <w:sectPr w:rsidR="00CD62C7" w:rsidRPr="00C11DD2"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CB83" w14:textId="39876E56" w:rsidR="00670CDB" w:rsidRPr="009C625C" w:rsidRDefault="00670CDB" w:rsidP="00670CDB">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23</w:t>
    </w:r>
    <w:r w:rsidRPr="009C625C">
      <w:rPr>
        <w:rFonts w:ascii="Verdana" w:hAnsi="Verdana" w:cs="Arial"/>
        <w:b/>
        <w:bCs/>
        <w:sz w:val="28"/>
        <w:szCs w:val="28"/>
      </w:rPr>
      <w:t>-</w:t>
    </w:r>
    <w:r w:rsidR="007740AE">
      <w:rPr>
        <w:rFonts w:ascii="Verdana" w:hAnsi="Verdana" w:cs="Arial"/>
        <w:b/>
        <w:bCs/>
        <w:sz w:val="28"/>
        <w:szCs w:val="28"/>
      </w:rPr>
      <w:t>11</w:t>
    </w:r>
  </w:p>
  <w:p w14:paraId="5ADC5793" w14:textId="628C0D8B" w:rsidR="00670CDB" w:rsidRDefault="00FC34C1" w:rsidP="00670CDB">
    <w:pPr>
      <w:pStyle w:val="Header"/>
      <w:tabs>
        <w:tab w:val="clear" w:pos="8640"/>
        <w:tab w:val="right" w:pos="9360"/>
      </w:tabs>
      <w:rPr>
        <w:rFonts w:ascii="Verdana" w:hAnsi="Verdana" w:cs="Arial"/>
        <w:sz w:val="20"/>
        <w:szCs w:val="20"/>
      </w:rPr>
    </w:pPr>
    <w:r>
      <w:rPr>
        <w:rFonts w:ascii="Verdana" w:hAnsi="Verdana" w:cs="Arial"/>
        <w:sz w:val="20"/>
        <w:szCs w:val="20"/>
      </w:rPr>
      <w:t>Revised 03</w:t>
    </w:r>
    <w:r w:rsidR="00670CDB">
      <w:rPr>
        <w:rFonts w:ascii="Verdana" w:hAnsi="Verdana" w:cs="Arial"/>
        <w:sz w:val="20"/>
        <w:szCs w:val="20"/>
      </w:rPr>
      <w:t>.</w:t>
    </w:r>
    <w:r w:rsidR="00856442">
      <w:rPr>
        <w:rFonts w:ascii="Verdana" w:hAnsi="Verdana" w:cs="Arial"/>
        <w:sz w:val="20"/>
        <w:szCs w:val="20"/>
      </w:rPr>
      <w:t>01</w:t>
    </w:r>
    <w:r w:rsidR="00670CDB">
      <w:rPr>
        <w:rFonts w:ascii="Verdana" w:hAnsi="Verdana" w:cs="Arial"/>
        <w:sz w:val="20"/>
        <w:szCs w:val="20"/>
      </w:rPr>
      <w:t>.202</w:t>
    </w:r>
    <w:r>
      <w:rPr>
        <w:rFonts w:ascii="Verdana" w:hAnsi="Verdana" w:cs="Arial"/>
        <w:sz w:val="20"/>
        <w:szCs w:val="20"/>
      </w:rPr>
      <w:t>4</w:t>
    </w:r>
    <w:r w:rsidR="00670CDB">
      <w:rPr>
        <w:rFonts w:ascii="Verdana" w:hAnsi="Verdana" w:cs="Arial"/>
        <w:sz w:val="20"/>
        <w:szCs w:val="20"/>
      </w:rPr>
      <w:tab/>
    </w:r>
    <w:r w:rsidR="00670CDB">
      <w:rPr>
        <w:rFonts w:ascii="Verdana" w:hAnsi="Verdana" w:cs="Arial"/>
        <w:sz w:val="20"/>
        <w:szCs w:val="20"/>
      </w:rPr>
      <w:tab/>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DF24C12"/>
    <w:multiLevelType w:val="hybridMultilevel"/>
    <w:tmpl w:val="467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CD96FFE"/>
    <w:multiLevelType w:val="hybridMultilevel"/>
    <w:tmpl w:val="5EB6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360C59"/>
    <w:multiLevelType w:val="hybridMultilevel"/>
    <w:tmpl w:val="E1C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B7C37"/>
    <w:multiLevelType w:val="hybridMultilevel"/>
    <w:tmpl w:val="4B6CD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5" w15:restartNumberingAfterBreak="0">
    <w:nsid w:val="72C37B14"/>
    <w:multiLevelType w:val="hybridMultilevel"/>
    <w:tmpl w:val="0A6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758141440">
    <w:abstractNumId w:val="11"/>
  </w:num>
  <w:num w:numId="2" w16cid:durableId="1476337738">
    <w:abstractNumId w:val="29"/>
  </w:num>
  <w:num w:numId="3" w16cid:durableId="2143115101">
    <w:abstractNumId w:val="27"/>
  </w:num>
  <w:num w:numId="4" w16cid:durableId="1266383316">
    <w:abstractNumId w:val="40"/>
  </w:num>
  <w:num w:numId="5" w16cid:durableId="568421653">
    <w:abstractNumId w:val="44"/>
  </w:num>
  <w:num w:numId="6" w16cid:durableId="1832405995">
    <w:abstractNumId w:val="36"/>
  </w:num>
  <w:num w:numId="7" w16cid:durableId="1834638641">
    <w:abstractNumId w:val="16"/>
  </w:num>
  <w:num w:numId="8" w16cid:durableId="1710302247">
    <w:abstractNumId w:val="42"/>
  </w:num>
  <w:num w:numId="9" w16cid:durableId="1264848521">
    <w:abstractNumId w:val="9"/>
  </w:num>
  <w:num w:numId="10" w16cid:durableId="883828388">
    <w:abstractNumId w:val="28"/>
  </w:num>
  <w:num w:numId="11" w16cid:durableId="119227827">
    <w:abstractNumId w:val="15"/>
  </w:num>
  <w:num w:numId="12" w16cid:durableId="1705671693">
    <w:abstractNumId w:val="47"/>
  </w:num>
  <w:num w:numId="13" w16cid:durableId="877857359">
    <w:abstractNumId w:val="0"/>
    <w:lvlOverride w:ilvl="0">
      <w:lvl w:ilvl="0">
        <w:numFmt w:val="bullet"/>
        <w:lvlText w:val=""/>
        <w:legacy w:legacy="1" w:legacySpace="0" w:legacyIndent="0"/>
        <w:lvlJc w:val="left"/>
        <w:rPr>
          <w:rFonts w:ascii="Symbol" w:hAnsi="Symbol" w:cs="Symbol" w:hint="default"/>
        </w:rPr>
      </w:lvl>
    </w:lvlOverride>
  </w:num>
  <w:num w:numId="14" w16cid:durableId="341981434">
    <w:abstractNumId w:val="2"/>
  </w:num>
  <w:num w:numId="15" w16cid:durableId="689331104">
    <w:abstractNumId w:val="12"/>
  </w:num>
  <w:num w:numId="16" w16cid:durableId="1614094465">
    <w:abstractNumId w:val="3"/>
  </w:num>
  <w:num w:numId="17" w16cid:durableId="959994520">
    <w:abstractNumId w:val="10"/>
  </w:num>
  <w:num w:numId="18" w16cid:durableId="1555777173">
    <w:abstractNumId w:val="31"/>
  </w:num>
  <w:num w:numId="19" w16cid:durableId="1828672491">
    <w:abstractNumId w:val="48"/>
  </w:num>
  <w:num w:numId="20" w16cid:durableId="510028867">
    <w:abstractNumId w:val="1"/>
  </w:num>
  <w:num w:numId="21" w16cid:durableId="1507087051">
    <w:abstractNumId w:val="5"/>
  </w:num>
  <w:num w:numId="22" w16cid:durableId="1571844456">
    <w:abstractNumId w:val="26"/>
  </w:num>
  <w:num w:numId="23" w16cid:durableId="1704863965">
    <w:abstractNumId w:val="32"/>
  </w:num>
  <w:num w:numId="24" w16cid:durableId="17938157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780397">
    <w:abstractNumId w:val="17"/>
  </w:num>
  <w:num w:numId="26" w16cid:durableId="1121803080">
    <w:abstractNumId w:val="33"/>
  </w:num>
  <w:num w:numId="27" w16cid:durableId="989600292">
    <w:abstractNumId w:val="20"/>
  </w:num>
  <w:num w:numId="28" w16cid:durableId="1029717917">
    <w:abstractNumId w:val="13"/>
  </w:num>
  <w:num w:numId="29" w16cid:durableId="15426113">
    <w:abstractNumId w:val="25"/>
  </w:num>
  <w:num w:numId="30" w16cid:durableId="380717292">
    <w:abstractNumId w:val="30"/>
  </w:num>
  <w:num w:numId="31" w16cid:durableId="418985488">
    <w:abstractNumId w:val="46"/>
  </w:num>
  <w:num w:numId="32" w16cid:durableId="1931160194">
    <w:abstractNumId w:val="7"/>
  </w:num>
  <w:num w:numId="33" w16cid:durableId="670839672">
    <w:abstractNumId w:val="23"/>
  </w:num>
  <w:num w:numId="34" w16cid:durableId="1734809922">
    <w:abstractNumId w:val="6"/>
  </w:num>
  <w:num w:numId="35" w16cid:durableId="1999771577">
    <w:abstractNumId w:val="8"/>
  </w:num>
  <w:num w:numId="36" w16cid:durableId="1882786709">
    <w:abstractNumId w:val="43"/>
  </w:num>
  <w:num w:numId="37" w16cid:durableId="2044942741">
    <w:abstractNumId w:val="4"/>
  </w:num>
  <w:num w:numId="38" w16cid:durableId="483203967">
    <w:abstractNumId w:val="37"/>
  </w:num>
  <w:num w:numId="39" w16cid:durableId="766845778">
    <w:abstractNumId w:val="49"/>
  </w:num>
  <w:num w:numId="40" w16cid:durableId="697698193">
    <w:abstractNumId w:val="18"/>
  </w:num>
  <w:num w:numId="41" w16cid:durableId="912589664">
    <w:abstractNumId w:val="24"/>
  </w:num>
  <w:num w:numId="42" w16cid:durableId="1715153452">
    <w:abstractNumId w:val="41"/>
  </w:num>
  <w:num w:numId="43" w16cid:durableId="529143778">
    <w:abstractNumId w:val="22"/>
  </w:num>
  <w:num w:numId="44" w16cid:durableId="1148471424">
    <w:abstractNumId w:val="50"/>
  </w:num>
  <w:num w:numId="45" w16cid:durableId="489323610">
    <w:abstractNumId w:val="39"/>
  </w:num>
  <w:num w:numId="46" w16cid:durableId="482043002">
    <w:abstractNumId w:val="38"/>
  </w:num>
  <w:num w:numId="47" w16cid:durableId="1348291307">
    <w:abstractNumId w:val="35"/>
  </w:num>
  <w:num w:numId="48" w16cid:durableId="1122772973">
    <w:abstractNumId w:val="45"/>
  </w:num>
  <w:num w:numId="49" w16cid:durableId="594246888">
    <w:abstractNumId w:val="19"/>
  </w:num>
  <w:num w:numId="50" w16cid:durableId="288631968">
    <w:abstractNumId w:val="21"/>
  </w:num>
  <w:num w:numId="51" w16cid:durableId="18867203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2E70"/>
    <w:rsid w:val="00015F8F"/>
    <w:rsid w:val="00017AE2"/>
    <w:rsid w:val="0002683F"/>
    <w:rsid w:val="00032F54"/>
    <w:rsid w:val="00041A44"/>
    <w:rsid w:val="000506F2"/>
    <w:rsid w:val="000677CE"/>
    <w:rsid w:val="000840A3"/>
    <w:rsid w:val="00093182"/>
    <w:rsid w:val="000973C3"/>
    <w:rsid w:val="000A0B0D"/>
    <w:rsid w:val="000A60A9"/>
    <w:rsid w:val="000B4361"/>
    <w:rsid w:val="000B4A04"/>
    <w:rsid w:val="000B6496"/>
    <w:rsid w:val="000D1069"/>
    <w:rsid w:val="000D2F81"/>
    <w:rsid w:val="000D78CE"/>
    <w:rsid w:val="000E0B48"/>
    <w:rsid w:val="000E4725"/>
    <w:rsid w:val="000E4D76"/>
    <w:rsid w:val="000E559E"/>
    <w:rsid w:val="00106466"/>
    <w:rsid w:val="0011336B"/>
    <w:rsid w:val="00114CE1"/>
    <w:rsid w:val="00123562"/>
    <w:rsid w:val="001307A4"/>
    <w:rsid w:val="00135131"/>
    <w:rsid w:val="00142029"/>
    <w:rsid w:val="001540D4"/>
    <w:rsid w:val="00163F86"/>
    <w:rsid w:val="00166372"/>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32C8B"/>
    <w:rsid w:val="00242ED0"/>
    <w:rsid w:val="00251276"/>
    <w:rsid w:val="00254EAB"/>
    <w:rsid w:val="00261AF4"/>
    <w:rsid w:val="00262C4D"/>
    <w:rsid w:val="0026428F"/>
    <w:rsid w:val="0026477D"/>
    <w:rsid w:val="00271B20"/>
    <w:rsid w:val="00273746"/>
    <w:rsid w:val="00273B57"/>
    <w:rsid w:val="00277065"/>
    <w:rsid w:val="00281CC4"/>
    <w:rsid w:val="00296667"/>
    <w:rsid w:val="0029768F"/>
    <w:rsid w:val="002A2585"/>
    <w:rsid w:val="002A29AE"/>
    <w:rsid w:val="002C25D8"/>
    <w:rsid w:val="002C4857"/>
    <w:rsid w:val="002C76E2"/>
    <w:rsid w:val="002D05F5"/>
    <w:rsid w:val="002D15C1"/>
    <w:rsid w:val="002D41A0"/>
    <w:rsid w:val="002D5FEF"/>
    <w:rsid w:val="002D6455"/>
    <w:rsid w:val="002E2EC1"/>
    <w:rsid w:val="002E7E5C"/>
    <w:rsid w:val="002F0C17"/>
    <w:rsid w:val="00303D42"/>
    <w:rsid w:val="00303DED"/>
    <w:rsid w:val="00307692"/>
    <w:rsid w:val="003164AD"/>
    <w:rsid w:val="00320821"/>
    <w:rsid w:val="00363D4A"/>
    <w:rsid w:val="00363E80"/>
    <w:rsid w:val="00371873"/>
    <w:rsid w:val="00377242"/>
    <w:rsid w:val="00380B94"/>
    <w:rsid w:val="00387972"/>
    <w:rsid w:val="003B58FA"/>
    <w:rsid w:val="003B5F7E"/>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927BD"/>
    <w:rsid w:val="00492D8F"/>
    <w:rsid w:val="004A037D"/>
    <w:rsid w:val="004A3C84"/>
    <w:rsid w:val="004B0360"/>
    <w:rsid w:val="004C3137"/>
    <w:rsid w:val="004D2081"/>
    <w:rsid w:val="004D65F3"/>
    <w:rsid w:val="004E1A78"/>
    <w:rsid w:val="00517E5B"/>
    <w:rsid w:val="00525B66"/>
    <w:rsid w:val="00526EB1"/>
    <w:rsid w:val="00531D0D"/>
    <w:rsid w:val="005420FE"/>
    <w:rsid w:val="0055078F"/>
    <w:rsid w:val="00557B92"/>
    <w:rsid w:val="00561F04"/>
    <w:rsid w:val="00561F4C"/>
    <w:rsid w:val="0057077C"/>
    <w:rsid w:val="00573192"/>
    <w:rsid w:val="00575F1A"/>
    <w:rsid w:val="00577E10"/>
    <w:rsid w:val="00581953"/>
    <w:rsid w:val="00581A5F"/>
    <w:rsid w:val="00583EAF"/>
    <w:rsid w:val="005A4F64"/>
    <w:rsid w:val="005B1536"/>
    <w:rsid w:val="005B43B1"/>
    <w:rsid w:val="005B5B85"/>
    <w:rsid w:val="005C0E77"/>
    <w:rsid w:val="005C615C"/>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28DC"/>
    <w:rsid w:val="00655AA4"/>
    <w:rsid w:val="006635D6"/>
    <w:rsid w:val="00670CDB"/>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F085B"/>
    <w:rsid w:val="006F2244"/>
    <w:rsid w:val="006F51CA"/>
    <w:rsid w:val="006F7B2C"/>
    <w:rsid w:val="007008F5"/>
    <w:rsid w:val="007109C2"/>
    <w:rsid w:val="007142A8"/>
    <w:rsid w:val="0071732E"/>
    <w:rsid w:val="00725A65"/>
    <w:rsid w:val="00740D43"/>
    <w:rsid w:val="00755125"/>
    <w:rsid w:val="00761E16"/>
    <w:rsid w:val="007740AE"/>
    <w:rsid w:val="00781D8D"/>
    <w:rsid w:val="00785C03"/>
    <w:rsid w:val="00785CC6"/>
    <w:rsid w:val="00792831"/>
    <w:rsid w:val="007A3ED6"/>
    <w:rsid w:val="007A4A1D"/>
    <w:rsid w:val="007B1C44"/>
    <w:rsid w:val="007B23C1"/>
    <w:rsid w:val="007B4FF2"/>
    <w:rsid w:val="007D4312"/>
    <w:rsid w:val="007D4D67"/>
    <w:rsid w:val="007F0EDA"/>
    <w:rsid w:val="00805703"/>
    <w:rsid w:val="00807AF9"/>
    <w:rsid w:val="0082523A"/>
    <w:rsid w:val="00825BAC"/>
    <w:rsid w:val="008333AC"/>
    <w:rsid w:val="00834767"/>
    <w:rsid w:val="00837988"/>
    <w:rsid w:val="0084608D"/>
    <w:rsid w:val="00852857"/>
    <w:rsid w:val="00854632"/>
    <w:rsid w:val="00856442"/>
    <w:rsid w:val="00857868"/>
    <w:rsid w:val="008605AC"/>
    <w:rsid w:val="00865E95"/>
    <w:rsid w:val="0088002F"/>
    <w:rsid w:val="00892D7C"/>
    <w:rsid w:val="00892F23"/>
    <w:rsid w:val="00896241"/>
    <w:rsid w:val="008A5B46"/>
    <w:rsid w:val="008B3A8E"/>
    <w:rsid w:val="008B5463"/>
    <w:rsid w:val="008D04D2"/>
    <w:rsid w:val="008D27C8"/>
    <w:rsid w:val="008E042F"/>
    <w:rsid w:val="008F5217"/>
    <w:rsid w:val="008F5902"/>
    <w:rsid w:val="008F61D5"/>
    <w:rsid w:val="008F71C2"/>
    <w:rsid w:val="00900FC9"/>
    <w:rsid w:val="00901341"/>
    <w:rsid w:val="00903984"/>
    <w:rsid w:val="009045FA"/>
    <w:rsid w:val="009071EF"/>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E07EE"/>
    <w:rsid w:val="00A076A8"/>
    <w:rsid w:val="00A11750"/>
    <w:rsid w:val="00A13670"/>
    <w:rsid w:val="00A16566"/>
    <w:rsid w:val="00A17DBF"/>
    <w:rsid w:val="00A256E4"/>
    <w:rsid w:val="00A416A3"/>
    <w:rsid w:val="00A43D87"/>
    <w:rsid w:val="00A44830"/>
    <w:rsid w:val="00A5093D"/>
    <w:rsid w:val="00A52AE7"/>
    <w:rsid w:val="00A6071E"/>
    <w:rsid w:val="00A62D76"/>
    <w:rsid w:val="00A6573B"/>
    <w:rsid w:val="00A669EA"/>
    <w:rsid w:val="00A729DE"/>
    <w:rsid w:val="00A810C1"/>
    <w:rsid w:val="00A82449"/>
    <w:rsid w:val="00A85CEE"/>
    <w:rsid w:val="00A92752"/>
    <w:rsid w:val="00A9430B"/>
    <w:rsid w:val="00AA09D9"/>
    <w:rsid w:val="00AA4B7F"/>
    <w:rsid w:val="00AA6438"/>
    <w:rsid w:val="00AC4B6F"/>
    <w:rsid w:val="00AD207F"/>
    <w:rsid w:val="00AD22B0"/>
    <w:rsid w:val="00AD38C5"/>
    <w:rsid w:val="00AD495A"/>
    <w:rsid w:val="00AE1947"/>
    <w:rsid w:val="00AE3238"/>
    <w:rsid w:val="00AF44A6"/>
    <w:rsid w:val="00AF5B35"/>
    <w:rsid w:val="00B00F4B"/>
    <w:rsid w:val="00B070F3"/>
    <w:rsid w:val="00B16106"/>
    <w:rsid w:val="00B177FA"/>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561F"/>
    <w:rsid w:val="00BE4F03"/>
    <w:rsid w:val="00BE5A9B"/>
    <w:rsid w:val="00BF18DE"/>
    <w:rsid w:val="00BF3BB9"/>
    <w:rsid w:val="00BF47D0"/>
    <w:rsid w:val="00BF7E99"/>
    <w:rsid w:val="00C0693F"/>
    <w:rsid w:val="00C06CC2"/>
    <w:rsid w:val="00C11DD2"/>
    <w:rsid w:val="00C13502"/>
    <w:rsid w:val="00C21AE6"/>
    <w:rsid w:val="00C26D8E"/>
    <w:rsid w:val="00C26F35"/>
    <w:rsid w:val="00C37928"/>
    <w:rsid w:val="00C45B7D"/>
    <w:rsid w:val="00C5303C"/>
    <w:rsid w:val="00C572AB"/>
    <w:rsid w:val="00C62637"/>
    <w:rsid w:val="00C75B10"/>
    <w:rsid w:val="00C7709E"/>
    <w:rsid w:val="00C8765C"/>
    <w:rsid w:val="00C9010D"/>
    <w:rsid w:val="00C9285D"/>
    <w:rsid w:val="00C928E2"/>
    <w:rsid w:val="00C977C2"/>
    <w:rsid w:val="00CB76D3"/>
    <w:rsid w:val="00CC022A"/>
    <w:rsid w:val="00CD62C7"/>
    <w:rsid w:val="00CD6CB5"/>
    <w:rsid w:val="00CE1299"/>
    <w:rsid w:val="00CF44B8"/>
    <w:rsid w:val="00D134EE"/>
    <w:rsid w:val="00D16C5E"/>
    <w:rsid w:val="00D2172A"/>
    <w:rsid w:val="00D31F60"/>
    <w:rsid w:val="00D32413"/>
    <w:rsid w:val="00D37D66"/>
    <w:rsid w:val="00D43BAB"/>
    <w:rsid w:val="00D52F2E"/>
    <w:rsid w:val="00D66818"/>
    <w:rsid w:val="00D74829"/>
    <w:rsid w:val="00D76821"/>
    <w:rsid w:val="00D87378"/>
    <w:rsid w:val="00DA33AF"/>
    <w:rsid w:val="00DB53B0"/>
    <w:rsid w:val="00DB5A17"/>
    <w:rsid w:val="00DC467C"/>
    <w:rsid w:val="00DC59B1"/>
    <w:rsid w:val="00DD3D5B"/>
    <w:rsid w:val="00DE0508"/>
    <w:rsid w:val="00DE697D"/>
    <w:rsid w:val="00DF4D1A"/>
    <w:rsid w:val="00DF65DF"/>
    <w:rsid w:val="00E04DAA"/>
    <w:rsid w:val="00E15148"/>
    <w:rsid w:val="00E15F7F"/>
    <w:rsid w:val="00E16248"/>
    <w:rsid w:val="00E27E23"/>
    <w:rsid w:val="00E3410F"/>
    <w:rsid w:val="00E37F42"/>
    <w:rsid w:val="00E42C77"/>
    <w:rsid w:val="00E44989"/>
    <w:rsid w:val="00E44A9D"/>
    <w:rsid w:val="00E45772"/>
    <w:rsid w:val="00E45793"/>
    <w:rsid w:val="00E4597C"/>
    <w:rsid w:val="00E464B1"/>
    <w:rsid w:val="00E52A1E"/>
    <w:rsid w:val="00E55166"/>
    <w:rsid w:val="00E56507"/>
    <w:rsid w:val="00E61372"/>
    <w:rsid w:val="00E62FBA"/>
    <w:rsid w:val="00E6347A"/>
    <w:rsid w:val="00E6374D"/>
    <w:rsid w:val="00E63B6B"/>
    <w:rsid w:val="00E7139F"/>
    <w:rsid w:val="00E800B7"/>
    <w:rsid w:val="00E80B17"/>
    <w:rsid w:val="00E83E1B"/>
    <w:rsid w:val="00E91151"/>
    <w:rsid w:val="00E94FDB"/>
    <w:rsid w:val="00EB18AE"/>
    <w:rsid w:val="00EB4892"/>
    <w:rsid w:val="00EC04F8"/>
    <w:rsid w:val="00ED0E54"/>
    <w:rsid w:val="00ED5D52"/>
    <w:rsid w:val="00EE0BBB"/>
    <w:rsid w:val="00EE14CE"/>
    <w:rsid w:val="00EE4243"/>
    <w:rsid w:val="00F007DB"/>
    <w:rsid w:val="00F034D8"/>
    <w:rsid w:val="00F04321"/>
    <w:rsid w:val="00F05A84"/>
    <w:rsid w:val="00F07E13"/>
    <w:rsid w:val="00F1405B"/>
    <w:rsid w:val="00F15489"/>
    <w:rsid w:val="00F355F9"/>
    <w:rsid w:val="00F359CE"/>
    <w:rsid w:val="00F45499"/>
    <w:rsid w:val="00F46EFC"/>
    <w:rsid w:val="00F473F3"/>
    <w:rsid w:val="00F51DDD"/>
    <w:rsid w:val="00F52228"/>
    <w:rsid w:val="00F5284F"/>
    <w:rsid w:val="00F54727"/>
    <w:rsid w:val="00F8399F"/>
    <w:rsid w:val="00F8614A"/>
    <w:rsid w:val="00F93562"/>
    <w:rsid w:val="00F9638E"/>
    <w:rsid w:val="00F97ED8"/>
    <w:rsid w:val="00FA169A"/>
    <w:rsid w:val="00FA4911"/>
    <w:rsid w:val="00FC34C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0CD76DD-FAE2-457E-A720-FFA976B1C88B}">
  <ds:schemaRefs>
    <ds:schemaRef ds:uri="http://schemas.openxmlformats.org/officeDocument/2006/bibliography"/>
  </ds:schemaRefs>
</ds:datastoreItem>
</file>

<file path=customXml/itemProps2.xml><?xml version="1.0" encoding="utf-8"?>
<ds:datastoreItem xmlns:ds="http://schemas.openxmlformats.org/officeDocument/2006/customXml" ds:itemID="{B87BA5A1-1DEE-45E0-8BE8-3104B01AFC2F}"/>
</file>

<file path=customXml/itemProps3.xml><?xml version="1.0" encoding="utf-8"?>
<ds:datastoreItem xmlns:ds="http://schemas.openxmlformats.org/officeDocument/2006/customXml" ds:itemID="{3860CDB1-52B7-4B79-A1B7-324CD93A76F3}"/>
</file>

<file path=customXml/itemProps4.xml><?xml version="1.0" encoding="utf-8"?>
<ds:datastoreItem xmlns:ds="http://schemas.openxmlformats.org/officeDocument/2006/customXml" ds:itemID="{003A0828-494F-4908-B106-2013D7926ECF}"/>
</file>

<file path=docProps/app.xml><?xml version="1.0" encoding="utf-8"?>
<Properties xmlns="http://schemas.openxmlformats.org/officeDocument/2006/extended-properties" xmlns:vt="http://schemas.openxmlformats.org/officeDocument/2006/docPropsVTypes">
  <Template>Time_Alert_Year-No_Description_Text_IssueDate.dotx</Template>
  <TotalTime>783</TotalTime>
  <Pages>3</Pages>
  <Words>831</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AFSCME</vt:lpstr>
    </vt:vector>
  </TitlesOfParts>
  <Company>Office of Administration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AFSCME</dc:title>
  <dc:subject>Information regarding updates to SAP to reflect 7/1/2019 through 6/30/2023 time contract changes for AFSCME</dc:subject>
  <dc:creator>lcohrac</dc:creator>
  <cp:keywords>Description, Keywords, Operations, Personnel Administration</cp:keywords>
  <dc:description/>
  <cp:lastModifiedBy>Shoop, Nicole</cp:lastModifiedBy>
  <cp:revision>17</cp:revision>
  <cp:lastPrinted>2012-05-21T15:38:00Z</cp:lastPrinted>
  <dcterms:created xsi:type="dcterms:W3CDTF">2023-10-12T23:39:00Z</dcterms:created>
  <dcterms:modified xsi:type="dcterms:W3CDTF">2024-03-04T19:38:00Z</dcterms:modified>
  <cp:category>Time Alert</cp:category>
  <cp:contentStatus>2020-03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