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095C46AB" w:rsidR="00472D0E" w:rsidRPr="00472D0E" w:rsidRDefault="00472D0E" w:rsidP="00472D0E">
      <w:pPr>
        <w:rPr>
          <w:rFonts w:ascii="Verdana" w:hAnsi="Verdana" w:cs="Verdana"/>
          <w:b/>
          <w:bCs/>
          <w:i/>
          <w:iCs/>
          <w:sz w:val="20"/>
          <w:szCs w:val="20"/>
        </w:rPr>
      </w:pPr>
      <w:bookmarkStart w:id="0" w:name="_Hlk485895387"/>
      <w:bookmarkEnd w:id="0"/>
      <w:r w:rsidRPr="00472D0E">
        <w:rPr>
          <w:rFonts w:ascii="Verdana" w:hAnsi="Verdana" w:cs="Verdana"/>
          <w:b/>
          <w:bCs/>
          <w:i/>
          <w:iCs/>
          <w:sz w:val="20"/>
          <w:szCs w:val="20"/>
        </w:rPr>
        <w:t>Please</w:t>
      </w:r>
      <w:r w:rsidRPr="00B5094A">
        <w:rPr>
          <w:rFonts w:ascii="Verdana" w:hAnsi="Verdana" w:cs="Verdana"/>
          <w:b/>
          <w:bCs/>
          <w:i/>
          <w:iCs/>
          <w:sz w:val="20"/>
          <w:szCs w:val="20"/>
        </w:rPr>
        <w:t xml:space="preserve"> distr</w:t>
      </w:r>
      <w:bookmarkStart w:id="1" w:name="_GoBack"/>
      <w:bookmarkEnd w:id="1"/>
      <w:r w:rsidRPr="00B5094A">
        <w:rPr>
          <w:rFonts w:ascii="Verdana" w:hAnsi="Verdana" w:cs="Verdana"/>
          <w:b/>
          <w:bCs/>
          <w:i/>
          <w:iCs/>
          <w:sz w:val="20"/>
          <w:szCs w:val="20"/>
        </w:rPr>
        <w:t xml:space="preserve">ibute </w:t>
      </w:r>
      <w:r w:rsidRPr="00472D0E">
        <w:rPr>
          <w:rFonts w:ascii="Verdana" w:hAnsi="Verdana" w:cs="Verdana"/>
          <w:b/>
          <w:bCs/>
          <w:i/>
          <w:iCs/>
          <w:sz w:val="20"/>
          <w:szCs w:val="20"/>
        </w:rPr>
        <w:t xml:space="preserve">this alert to any users within </w:t>
      </w:r>
      <w:r w:rsidR="00934C2C">
        <w:rPr>
          <w:rFonts w:ascii="Verdana" w:hAnsi="Verdana" w:cs="Verdana"/>
          <w:b/>
          <w:bCs/>
          <w:i/>
          <w:iCs/>
          <w:sz w:val="20"/>
          <w:szCs w:val="20"/>
        </w:rPr>
        <w:t>the Department of Revenue</w:t>
      </w:r>
      <w:r w:rsidRPr="00472D0E">
        <w:rPr>
          <w:rFonts w:ascii="Verdana" w:hAnsi="Verdana" w:cs="Verdana"/>
          <w:b/>
          <w:bCs/>
          <w:i/>
          <w:iCs/>
          <w:sz w:val="20"/>
          <w:szCs w:val="20"/>
        </w:rPr>
        <w:t xml:space="preserve"> who are responsible for</w:t>
      </w:r>
      <w:r>
        <w:rPr>
          <w:rFonts w:ascii="Verdana" w:hAnsi="Verdana" w:cs="Verdana"/>
          <w:b/>
          <w:bCs/>
          <w:i/>
          <w:iCs/>
          <w:sz w:val="20"/>
          <w:szCs w:val="20"/>
        </w:rPr>
        <w:t xml:space="preserve"> </w:t>
      </w:r>
      <w:r w:rsidR="00934C2C">
        <w:rPr>
          <w:rFonts w:ascii="Verdana" w:hAnsi="Verdana" w:cs="Verdana"/>
          <w:b/>
          <w:bCs/>
          <w:i/>
          <w:iCs/>
          <w:sz w:val="20"/>
          <w:szCs w:val="20"/>
        </w:rPr>
        <w:t xml:space="preserve">time and attendance entry for District Lottery Representatives </w:t>
      </w:r>
      <w:r w:rsidR="003922A0">
        <w:rPr>
          <w:rFonts w:ascii="Verdana" w:hAnsi="Verdana" w:cs="Verdana"/>
          <w:b/>
          <w:bCs/>
          <w:i/>
          <w:iCs/>
          <w:sz w:val="20"/>
          <w:szCs w:val="20"/>
        </w:rPr>
        <w:t>assigned to</w:t>
      </w:r>
      <w:r w:rsidR="00934C2C">
        <w:rPr>
          <w:rFonts w:ascii="Verdana" w:hAnsi="Verdana" w:cs="Verdana"/>
          <w:b/>
          <w:bCs/>
          <w:i/>
          <w:iCs/>
          <w:sz w:val="20"/>
          <w:szCs w:val="20"/>
        </w:rPr>
        <w:t xml:space="preserve"> a </w:t>
      </w:r>
      <w:r w:rsidR="00BA3BD4">
        <w:rPr>
          <w:rFonts w:ascii="Verdana" w:hAnsi="Verdana" w:cs="Verdana"/>
          <w:b/>
          <w:bCs/>
          <w:i/>
          <w:iCs/>
          <w:sz w:val="20"/>
          <w:szCs w:val="20"/>
        </w:rPr>
        <w:t>four-day work week</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D711C56" w14:textId="77777777" w:rsidR="0042077C" w:rsidRDefault="00793ABE" w:rsidP="00C13502">
      <w:pPr>
        <w:rPr>
          <w:rFonts w:ascii="Verdana" w:hAnsi="Verdana"/>
          <w:b/>
          <w:sz w:val="20"/>
          <w:szCs w:val="20"/>
        </w:rPr>
      </w:pPr>
      <w:r>
        <w:rPr>
          <w:rFonts w:ascii="Verdana" w:hAnsi="Verdana"/>
          <w:b/>
          <w:sz w:val="20"/>
          <w:szCs w:val="20"/>
        </w:rPr>
        <w:t>Manual Time Processes for Employees Assigned to a Four-Day Work Week</w:t>
      </w:r>
    </w:p>
    <w:p w14:paraId="58676766" w14:textId="263F1764" w:rsidR="00A669EA" w:rsidRPr="00E836B2" w:rsidRDefault="00E836B2" w:rsidP="00C13502">
      <w:pPr>
        <w:rPr>
          <w:rFonts w:ascii="Verdana" w:hAnsi="Verdana" w:cs="Verdana"/>
          <w:b/>
          <w:sz w:val="20"/>
          <w:szCs w:val="20"/>
        </w:rPr>
      </w:pPr>
      <w:r>
        <w:rPr>
          <w:rFonts w:ascii="Verdana" w:hAnsi="Verdana"/>
          <w:b/>
          <w:sz w:val="20"/>
          <w:szCs w:val="20"/>
        </w:rPr>
        <w:t>(</w:t>
      </w:r>
      <w:r>
        <w:rPr>
          <w:rFonts w:ascii="Verdana" w:hAnsi="Verdana" w:cs="Verdana"/>
          <w:b/>
          <w:sz w:val="20"/>
          <w:szCs w:val="20"/>
        </w:rPr>
        <w:t xml:space="preserve">Work Schedule Rule </w:t>
      </w:r>
      <w:r w:rsidRPr="00E836B2">
        <w:rPr>
          <w:rFonts w:ascii="Verdana" w:hAnsi="Verdana" w:cs="Verdana"/>
          <w:b/>
          <w:sz w:val="20"/>
          <w:szCs w:val="20"/>
        </w:rPr>
        <w:t>BBB54087</w:t>
      </w:r>
      <w:r>
        <w:rPr>
          <w:rFonts w:ascii="Verdana" w:hAnsi="Verdana" w:cs="Verdana"/>
          <w:b/>
          <w:sz w:val="20"/>
          <w:szCs w:val="20"/>
        </w:rPr>
        <w:t>) – Department of Revenue Only</w:t>
      </w:r>
    </w:p>
    <w:p w14:paraId="11F696E3" w14:textId="77777777" w:rsidR="00685856" w:rsidRPr="009C625C" w:rsidRDefault="00685856" w:rsidP="00C13502">
      <w:pPr>
        <w:rPr>
          <w:rFonts w:ascii="Verdana" w:hAnsi="Verdana" w:cs="Verdana"/>
          <w:b/>
          <w:sz w:val="20"/>
          <w:szCs w:val="20"/>
        </w:rPr>
      </w:pPr>
    </w:p>
    <w:p w14:paraId="3C074C58" w14:textId="0D21F8AE" w:rsidR="00377242" w:rsidRPr="00940CA6" w:rsidRDefault="00AB7CE3" w:rsidP="00E56507">
      <w:pPr>
        <w:numPr>
          <w:ilvl w:val="0"/>
          <w:numId w:val="25"/>
        </w:numPr>
        <w:rPr>
          <w:rFonts w:ascii="Verdana" w:hAnsi="Verdana" w:cs="Verdana"/>
          <w:sz w:val="20"/>
          <w:szCs w:val="20"/>
        </w:rPr>
      </w:pPr>
      <w:sdt>
        <w:sdtPr>
          <w:rPr>
            <w:rFonts w:ascii="Verdana" w:hAnsi="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744E83">
            <w:rPr>
              <w:rFonts w:ascii="Verdana" w:hAnsi="Verdana"/>
              <w:sz w:val="20"/>
              <w:szCs w:val="20"/>
            </w:rPr>
            <w:t>Information regarding a new four-day work week available for certain District Lottery Representatives at the Department of Revenue, Pennsylvania Lottery.</w:t>
          </w:r>
        </w:sdtContent>
      </w:sdt>
    </w:p>
    <w:p w14:paraId="77DCF34B" w14:textId="77777777" w:rsidR="00BA3BD4" w:rsidRDefault="00BA3BD4" w:rsidP="009C625C">
      <w:pPr>
        <w:rPr>
          <w:rFonts w:ascii="Verdana" w:hAnsi="Verdana" w:cs="Verdana"/>
          <w:sz w:val="20"/>
          <w:szCs w:val="20"/>
        </w:rPr>
      </w:pPr>
    </w:p>
    <w:p w14:paraId="73FF00D7" w14:textId="227F8B52" w:rsidR="0005346F" w:rsidRDefault="00793ABE" w:rsidP="009C625C">
      <w:pPr>
        <w:rPr>
          <w:rFonts w:ascii="Verdana" w:hAnsi="Verdana" w:cs="Verdana"/>
          <w:sz w:val="20"/>
          <w:szCs w:val="20"/>
        </w:rPr>
      </w:pPr>
      <w:r>
        <w:rPr>
          <w:rFonts w:ascii="Verdana" w:hAnsi="Verdana" w:cs="Verdana"/>
          <w:sz w:val="20"/>
          <w:szCs w:val="20"/>
        </w:rPr>
        <w:t>An agreement</w:t>
      </w:r>
      <w:r w:rsidR="00BA3BD4">
        <w:rPr>
          <w:rFonts w:ascii="Verdana" w:hAnsi="Verdana" w:cs="Verdana"/>
          <w:sz w:val="20"/>
          <w:szCs w:val="20"/>
        </w:rPr>
        <w:t xml:space="preserve"> between AFSCME Council 13 and the Pennsylvania Department of Revenue, Pennsylvania Lottery</w:t>
      </w:r>
      <w:r>
        <w:rPr>
          <w:rFonts w:ascii="Verdana" w:hAnsi="Verdana" w:cs="Verdana"/>
          <w:sz w:val="20"/>
          <w:szCs w:val="20"/>
        </w:rPr>
        <w:t xml:space="preserve"> establishes</w:t>
      </w:r>
      <w:r w:rsidR="00BA3BD4">
        <w:rPr>
          <w:rFonts w:ascii="Verdana" w:hAnsi="Verdana" w:cs="Verdana"/>
          <w:sz w:val="20"/>
          <w:szCs w:val="20"/>
        </w:rPr>
        <w:t xml:space="preserve"> </w:t>
      </w:r>
      <w:r>
        <w:rPr>
          <w:rFonts w:ascii="Verdana" w:hAnsi="Verdana" w:cs="Verdana"/>
          <w:sz w:val="20"/>
          <w:szCs w:val="20"/>
        </w:rPr>
        <w:t xml:space="preserve">a four-day work week for </w:t>
      </w:r>
      <w:r w:rsidR="00BA3BD4">
        <w:rPr>
          <w:rFonts w:ascii="Verdana" w:hAnsi="Verdana" w:cs="Verdana"/>
          <w:sz w:val="20"/>
          <w:szCs w:val="20"/>
        </w:rPr>
        <w:t xml:space="preserve">certain </w:t>
      </w:r>
      <w:r>
        <w:rPr>
          <w:rFonts w:ascii="Verdana" w:hAnsi="Verdana" w:cs="Verdana"/>
          <w:sz w:val="20"/>
          <w:szCs w:val="20"/>
        </w:rPr>
        <w:t xml:space="preserve">District Lottery Representatives (Job Code 09980).  </w:t>
      </w:r>
      <w:r w:rsidR="0042077C">
        <w:rPr>
          <w:rFonts w:ascii="Verdana" w:hAnsi="Verdana" w:cs="Verdana"/>
          <w:sz w:val="20"/>
          <w:szCs w:val="20"/>
        </w:rPr>
        <w:t xml:space="preserve">Although this schedule requires the modification of certain provisions of the Master Agreement, it </w:t>
      </w:r>
      <w:r w:rsidR="00A455DE">
        <w:rPr>
          <w:rFonts w:ascii="Verdana" w:hAnsi="Verdana" w:cs="Verdana"/>
          <w:sz w:val="20"/>
          <w:szCs w:val="20"/>
        </w:rPr>
        <w:t xml:space="preserve">is </w:t>
      </w:r>
      <w:r w:rsidR="00A455DE" w:rsidRPr="001F72F4">
        <w:rPr>
          <w:rFonts w:ascii="Verdana" w:hAnsi="Verdana" w:cs="Verdana"/>
          <w:sz w:val="20"/>
          <w:szCs w:val="20"/>
          <w:u w:val="single"/>
        </w:rPr>
        <w:t>not</w:t>
      </w:r>
      <w:r w:rsidR="00A455DE">
        <w:rPr>
          <w:rFonts w:ascii="Verdana" w:hAnsi="Verdana" w:cs="Verdana"/>
          <w:sz w:val="20"/>
          <w:szCs w:val="20"/>
        </w:rPr>
        <w:t xml:space="preserve"> </w:t>
      </w:r>
      <w:r w:rsidR="001F72F4">
        <w:rPr>
          <w:rFonts w:ascii="Verdana" w:hAnsi="Verdana" w:cs="Verdana"/>
          <w:sz w:val="20"/>
          <w:szCs w:val="20"/>
        </w:rPr>
        <w:t xml:space="preserve">to be confused with </w:t>
      </w:r>
      <w:r w:rsidR="00A455DE">
        <w:rPr>
          <w:rFonts w:ascii="Verdana" w:hAnsi="Verdana" w:cs="Verdana"/>
          <w:sz w:val="20"/>
          <w:szCs w:val="20"/>
        </w:rPr>
        <w:t xml:space="preserve">an alternate work schedule (AWS). </w:t>
      </w:r>
    </w:p>
    <w:p w14:paraId="4B9FBF73" w14:textId="5B9F3B49" w:rsidR="001F72F4" w:rsidRDefault="001F72F4" w:rsidP="009C625C">
      <w:pPr>
        <w:rPr>
          <w:rFonts w:ascii="Verdana" w:hAnsi="Verdana" w:cs="Verdana"/>
          <w:sz w:val="20"/>
          <w:szCs w:val="20"/>
        </w:rPr>
      </w:pPr>
    </w:p>
    <w:p w14:paraId="06B2528A" w14:textId="34ADD813" w:rsidR="009E045B" w:rsidRDefault="009E045B" w:rsidP="009C625C">
      <w:pPr>
        <w:rPr>
          <w:rFonts w:ascii="Verdana" w:hAnsi="Verdana" w:cs="Verdana"/>
          <w:sz w:val="20"/>
          <w:szCs w:val="20"/>
        </w:rPr>
      </w:pPr>
      <w:r>
        <w:rPr>
          <w:rFonts w:ascii="Verdana" w:hAnsi="Verdana" w:cs="Verdana"/>
          <w:sz w:val="20"/>
          <w:szCs w:val="20"/>
        </w:rPr>
        <w:t>Employees on this schedule are assigned Employee Subgroup F8 and work 80 hours biweekly.</w:t>
      </w:r>
    </w:p>
    <w:p w14:paraId="0C472799" w14:textId="77777777" w:rsidR="009E045B" w:rsidRDefault="009E045B" w:rsidP="009C625C">
      <w:pPr>
        <w:rPr>
          <w:rFonts w:ascii="Verdana" w:hAnsi="Verdana" w:cs="Verdana"/>
          <w:sz w:val="20"/>
          <w:szCs w:val="20"/>
        </w:rPr>
      </w:pPr>
    </w:p>
    <w:p w14:paraId="62418EC1" w14:textId="4ECACB81" w:rsidR="00BA3BD4" w:rsidRDefault="000E68FD" w:rsidP="009C625C">
      <w:pPr>
        <w:rPr>
          <w:rFonts w:ascii="Verdana" w:hAnsi="Verdana" w:cs="Verdana"/>
          <w:sz w:val="20"/>
          <w:szCs w:val="20"/>
        </w:rPr>
      </w:pPr>
      <w:r w:rsidRPr="001F72F4">
        <w:rPr>
          <w:rFonts w:ascii="Verdana" w:hAnsi="Verdana" w:cs="Verdana"/>
          <w:sz w:val="20"/>
          <w:szCs w:val="20"/>
        </w:rPr>
        <w:t>Manual processes</w:t>
      </w:r>
      <w:r>
        <w:rPr>
          <w:rFonts w:ascii="Verdana" w:hAnsi="Verdana" w:cs="Verdana"/>
          <w:sz w:val="20"/>
          <w:szCs w:val="20"/>
        </w:rPr>
        <w:t xml:space="preserve"> are required </w:t>
      </w:r>
      <w:r w:rsidR="003922A0">
        <w:rPr>
          <w:rFonts w:ascii="Verdana" w:hAnsi="Verdana" w:cs="Verdana"/>
          <w:sz w:val="20"/>
          <w:szCs w:val="20"/>
        </w:rPr>
        <w:t>to fulfill certain provisions of the agreement related to holidays, annual leave</w:t>
      </w:r>
      <w:r w:rsidR="001F72F4">
        <w:rPr>
          <w:rFonts w:ascii="Verdana" w:hAnsi="Verdana" w:cs="Verdana"/>
          <w:sz w:val="20"/>
          <w:szCs w:val="20"/>
        </w:rPr>
        <w:t xml:space="preserve">, </w:t>
      </w:r>
      <w:r w:rsidR="003922A0">
        <w:rPr>
          <w:rFonts w:ascii="Verdana" w:hAnsi="Verdana" w:cs="Verdana"/>
          <w:sz w:val="20"/>
          <w:szCs w:val="20"/>
        </w:rPr>
        <w:t xml:space="preserve">military leave </w:t>
      </w:r>
      <w:r w:rsidR="0005346F">
        <w:rPr>
          <w:rFonts w:ascii="Verdana" w:hAnsi="Verdana" w:cs="Verdana"/>
          <w:sz w:val="20"/>
          <w:szCs w:val="20"/>
        </w:rPr>
        <w:t>and</w:t>
      </w:r>
      <w:r w:rsidR="001F72F4">
        <w:rPr>
          <w:rFonts w:ascii="Verdana" w:hAnsi="Verdana" w:cs="Verdana"/>
          <w:sz w:val="20"/>
          <w:szCs w:val="20"/>
        </w:rPr>
        <w:t xml:space="preserve"> higher class, and</w:t>
      </w:r>
      <w:r w:rsidR="0005346F">
        <w:rPr>
          <w:rFonts w:ascii="Verdana" w:hAnsi="Verdana" w:cs="Verdana"/>
          <w:sz w:val="20"/>
          <w:szCs w:val="20"/>
        </w:rPr>
        <w:t xml:space="preserve"> are notated where applicable</w:t>
      </w:r>
      <w:r w:rsidR="003922A0">
        <w:rPr>
          <w:rFonts w:ascii="Verdana" w:hAnsi="Verdana" w:cs="Verdana"/>
          <w:sz w:val="20"/>
          <w:szCs w:val="20"/>
        </w:rPr>
        <w:t>.</w:t>
      </w:r>
      <w:r w:rsidR="00E836B2">
        <w:rPr>
          <w:rFonts w:ascii="Verdana" w:hAnsi="Verdana" w:cs="Verdana"/>
          <w:sz w:val="20"/>
          <w:szCs w:val="20"/>
        </w:rPr>
        <w:t xml:space="preserve"> </w:t>
      </w:r>
    </w:p>
    <w:p w14:paraId="76C4571B" w14:textId="77777777" w:rsidR="000E68FD" w:rsidRDefault="000E68FD" w:rsidP="009C625C">
      <w:pPr>
        <w:rPr>
          <w:rFonts w:ascii="Verdana" w:hAnsi="Verdana" w:cs="Verdana"/>
          <w:sz w:val="20"/>
          <w:szCs w:val="20"/>
        </w:rPr>
      </w:pPr>
    </w:p>
    <w:p w14:paraId="4B62E41B" w14:textId="77777777" w:rsidR="00793ABE" w:rsidRDefault="00793ABE" w:rsidP="009C625C">
      <w:pPr>
        <w:rPr>
          <w:rFonts w:ascii="Verdana" w:hAnsi="Verdana" w:cs="Verdana"/>
          <w:sz w:val="20"/>
          <w:szCs w:val="20"/>
        </w:rPr>
      </w:pPr>
    </w:p>
    <w:p w14:paraId="1A194765" w14:textId="0448FB8E" w:rsidR="000E68FD" w:rsidRPr="000E68FD" w:rsidRDefault="000E68FD" w:rsidP="00302A91">
      <w:pPr>
        <w:pStyle w:val="ListParagraph"/>
        <w:numPr>
          <w:ilvl w:val="0"/>
          <w:numId w:val="45"/>
        </w:numPr>
        <w:rPr>
          <w:rFonts w:ascii="Verdana" w:hAnsi="Verdana" w:cs="Verdana"/>
          <w:b/>
          <w:sz w:val="20"/>
          <w:szCs w:val="20"/>
          <w:u w:val="single"/>
        </w:rPr>
      </w:pPr>
      <w:bookmarkStart w:id="2" w:name="_Hlk520360538"/>
      <w:r>
        <w:rPr>
          <w:rFonts w:ascii="Verdana" w:hAnsi="Verdana" w:cs="Verdana"/>
          <w:sz w:val="20"/>
          <w:szCs w:val="20"/>
          <w:u w:val="single"/>
        </w:rPr>
        <w:t>Work Hours</w:t>
      </w:r>
    </w:p>
    <w:p w14:paraId="7EE71F58" w14:textId="03AA6BFB" w:rsidR="000E68FD" w:rsidRDefault="000E68FD" w:rsidP="000E68FD">
      <w:pPr>
        <w:pStyle w:val="ListParagraph"/>
        <w:ind w:left="360"/>
        <w:rPr>
          <w:rFonts w:ascii="Verdana" w:hAnsi="Verdana" w:cs="Verdana"/>
          <w:b/>
          <w:sz w:val="20"/>
          <w:szCs w:val="20"/>
          <w:u w:val="single"/>
        </w:rPr>
      </w:pPr>
    </w:p>
    <w:p w14:paraId="7C97C177" w14:textId="68B7388D" w:rsidR="00A711D9" w:rsidRDefault="000E68FD" w:rsidP="000E68FD">
      <w:pPr>
        <w:pStyle w:val="ListParagraph"/>
        <w:ind w:left="360"/>
        <w:rPr>
          <w:rFonts w:ascii="Verdana" w:hAnsi="Verdana" w:cs="Verdana"/>
          <w:sz w:val="20"/>
          <w:szCs w:val="20"/>
        </w:rPr>
      </w:pPr>
      <w:r>
        <w:rPr>
          <w:rFonts w:ascii="Verdana" w:hAnsi="Verdana" w:cs="Verdana"/>
          <w:sz w:val="20"/>
          <w:szCs w:val="20"/>
        </w:rPr>
        <w:t>Work hours consist of four consecutive 10</w:t>
      </w:r>
      <w:r w:rsidR="001F72F4">
        <w:rPr>
          <w:rFonts w:ascii="Verdana" w:hAnsi="Verdana" w:cs="Verdana"/>
          <w:sz w:val="20"/>
          <w:szCs w:val="20"/>
        </w:rPr>
        <w:t>-</w:t>
      </w:r>
      <w:r>
        <w:rPr>
          <w:rFonts w:ascii="Verdana" w:hAnsi="Verdana" w:cs="Verdana"/>
          <w:sz w:val="20"/>
          <w:szCs w:val="20"/>
        </w:rPr>
        <w:t xml:space="preserve">hour work days of Wednesday through Saturday.  Shift hours are 10:30 am to 9:00 pm with a half-hour meal period and two 20-minute rest periods.  </w:t>
      </w:r>
    </w:p>
    <w:p w14:paraId="6666E910" w14:textId="77777777" w:rsidR="00A711D9" w:rsidRDefault="00A711D9" w:rsidP="000E68FD">
      <w:pPr>
        <w:pStyle w:val="ListParagraph"/>
        <w:ind w:left="360"/>
        <w:rPr>
          <w:rFonts w:ascii="Verdana" w:hAnsi="Verdana" w:cs="Verdana"/>
          <w:sz w:val="20"/>
          <w:szCs w:val="20"/>
        </w:rPr>
      </w:pPr>
    </w:p>
    <w:p w14:paraId="3BFD3D26" w14:textId="46DC22A6" w:rsidR="000E68FD" w:rsidRDefault="000E68FD" w:rsidP="000E68FD">
      <w:pPr>
        <w:pStyle w:val="ListParagraph"/>
        <w:ind w:left="360"/>
        <w:rPr>
          <w:rFonts w:ascii="Verdana" w:hAnsi="Verdana" w:cs="Verdana"/>
          <w:sz w:val="20"/>
          <w:szCs w:val="20"/>
        </w:rPr>
      </w:pPr>
      <w:r>
        <w:rPr>
          <w:rFonts w:ascii="Verdana" w:hAnsi="Verdana" w:cs="Verdana"/>
          <w:sz w:val="20"/>
          <w:szCs w:val="20"/>
        </w:rPr>
        <w:t xml:space="preserve">Work schedule </w:t>
      </w:r>
      <w:r w:rsidRPr="000E68FD">
        <w:rPr>
          <w:rFonts w:ascii="Verdana" w:hAnsi="Verdana" w:cs="Verdana"/>
          <w:sz w:val="20"/>
          <w:szCs w:val="20"/>
        </w:rPr>
        <w:t>rule BBB54087</w:t>
      </w:r>
      <w:r>
        <w:rPr>
          <w:rFonts w:ascii="Verdana" w:hAnsi="Verdana" w:cs="Verdana"/>
          <w:sz w:val="20"/>
          <w:szCs w:val="20"/>
        </w:rPr>
        <w:t xml:space="preserve"> has been configured in SAP</w:t>
      </w:r>
      <w:r w:rsidR="00A711D9">
        <w:rPr>
          <w:rFonts w:ascii="Verdana" w:hAnsi="Verdana" w:cs="Verdana"/>
          <w:sz w:val="20"/>
          <w:szCs w:val="20"/>
        </w:rPr>
        <w:t xml:space="preserve"> with hours 1030-2100, meal period 1500-1530</w:t>
      </w:r>
      <w:r w:rsidR="0042077C">
        <w:rPr>
          <w:rFonts w:ascii="Verdana" w:hAnsi="Verdana" w:cs="Verdana"/>
          <w:sz w:val="20"/>
          <w:szCs w:val="20"/>
        </w:rPr>
        <w:t xml:space="preserve"> and moved to production on July 22, 2018</w:t>
      </w:r>
      <w:r w:rsidR="00A711D9">
        <w:rPr>
          <w:rFonts w:ascii="Verdana" w:hAnsi="Verdana" w:cs="Verdana"/>
          <w:sz w:val="20"/>
          <w:szCs w:val="20"/>
        </w:rPr>
        <w:t>.</w:t>
      </w:r>
    </w:p>
    <w:bookmarkEnd w:id="2"/>
    <w:p w14:paraId="151E0666" w14:textId="77777777" w:rsidR="000E68FD" w:rsidRPr="000E68FD" w:rsidRDefault="000E68FD" w:rsidP="000E68FD">
      <w:pPr>
        <w:pStyle w:val="ListParagraph"/>
        <w:ind w:left="360"/>
        <w:rPr>
          <w:rFonts w:ascii="Verdana" w:hAnsi="Verdana" w:cs="Verdana"/>
          <w:sz w:val="20"/>
          <w:szCs w:val="20"/>
        </w:rPr>
      </w:pPr>
    </w:p>
    <w:p w14:paraId="568CC191" w14:textId="3EDC0785" w:rsidR="0047198D" w:rsidRPr="00302A91" w:rsidRDefault="00302A91" w:rsidP="00302A91">
      <w:pPr>
        <w:pStyle w:val="ListParagraph"/>
        <w:numPr>
          <w:ilvl w:val="0"/>
          <w:numId w:val="45"/>
        </w:numPr>
        <w:rPr>
          <w:rFonts w:ascii="Verdana" w:hAnsi="Verdana" w:cs="Verdana"/>
          <w:b/>
          <w:sz w:val="20"/>
          <w:szCs w:val="20"/>
          <w:u w:val="single"/>
        </w:rPr>
      </w:pPr>
      <w:bookmarkStart w:id="3" w:name="_Hlk520360547"/>
      <w:r w:rsidRPr="00302A91">
        <w:rPr>
          <w:rFonts w:ascii="Verdana" w:hAnsi="Verdana" w:cs="Verdana"/>
          <w:sz w:val="20"/>
          <w:szCs w:val="20"/>
          <w:u w:val="single"/>
        </w:rPr>
        <w:t>Holiday Quota</w:t>
      </w:r>
    </w:p>
    <w:p w14:paraId="2E5BD9A4" w14:textId="77777777" w:rsidR="00302A91" w:rsidRPr="00302A91" w:rsidRDefault="00302A91" w:rsidP="00302A91">
      <w:pPr>
        <w:pStyle w:val="ListParagraph"/>
        <w:ind w:left="360"/>
        <w:rPr>
          <w:rFonts w:ascii="Verdana" w:hAnsi="Verdana" w:cs="Verdana"/>
          <w:b/>
          <w:sz w:val="20"/>
          <w:szCs w:val="20"/>
          <w:u w:val="single"/>
        </w:rPr>
      </w:pPr>
    </w:p>
    <w:p w14:paraId="1D8A0A58" w14:textId="77777777" w:rsidR="00302A91" w:rsidRDefault="003922A0" w:rsidP="00302A91">
      <w:pPr>
        <w:ind w:left="360"/>
        <w:rPr>
          <w:rFonts w:ascii="Verdana" w:hAnsi="Verdana" w:cs="Verdana"/>
          <w:sz w:val="20"/>
          <w:szCs w:val="20"/>
        </w:rPr>
      </w:pPr>
      <w:r>
        <w:rPr>
          <w:rFonts w:ascii="Verdana" w:hAnsi="Verdana" w:cs="Verdana"/>
          <w:sz w:val="20"/>
          <w:szCs w:val="20"/>
        </w:rPr>
        <w:t xml:space="preserve">Employees are eligible for up to 11 holidays per year consisting of 10 hours each or 110.00 hours.  SAP will generate a maximum of 88.00 hours of holiday quota per year consistent with configuration for F8 employees.  </w:t>
      </w:r>
    </w:p>
    <w:p w14:paraId="5FDDCB56" w14:textId="77777777" w:rsidR="00302A91" w:rsidRDefault="00302A91" w:rsidP="00302A91">
      <w:pPr>
        <w:ind w:left="360"/>
        <w:rPr>
          <w:rFonts w:ascii="Verdana" w:hAnsi="Verdana" w:cs="Verdana"/>
          <w:sz w:val="20"/>
          <w:szCs w:val="20"/>
        </w:rPr>
      </w:pPr>
    </w:p>
    <w:p w14:paraId="3969E99E" w14:textId="170A6171" w:rsidR="0047198D" w:rsidRDefault="000E68FD" w:rsidP="00302A91">
      <w:pPr>
        <w:ind w:left="360"/>
        <w:rPr>
          <w:rFonts w:ascii="Verdana" w:hAnsi="Verdana" w:cs="Verdana"/>
          <w:sz w:val="20"/>
          <w:szCs w:val="20"/>
        </w:rPr>
      </w:pPr>
      <w:r>
        <w:rPr>
          <w:rFonts w:ascii="Verdana" w:hAnsi="Verdana" w:cs="Verdana"/>
          <w:b/>
          <w:sz w:val="20"/>
          <w:szCs w:val="20"/>
        </w:rPr>
        <w:t xml:space="preserve">Manual Process: </w:t>
      </w:r>
      <w:r w:rsidR="003922A0">
        <w:rPr>
          <w:rFonts w:ascii="Verdana" w:hAnsi="Verdana" w:cs="Verdana"/>
          <w:sz w:val="20"/>
          <w:szCs w:val="20"/>
        </w:rPr>
        <w:t>Time Advisors are required to enter a quota correction via IT2013 to increase the employee’s holiday quota to reflect the full 110-hour entitlement.</w:t>
      </w:r>
    </w:p>
    <w:bookmarkEnd w:id="3"/>
    <w:p w14:paraId="59D16E19" w14:textId="5279936A" w:rsidR="00302A91" w:rsidRDefault="00302A91" w:rsidP="00302A91">
      <w:pPr>
        <w:rPr>
          <w:rFonts w:ascii="Verdana" w:hAnsi="Verdana" w:cs="Verdana"/>
          <w:sz w:val="20"/>
          <w:szCs w:val="20"/>
        </w:rPr>
      </w:pPr>
    </w:p>
    <w:p w14:paraId="29289561" w14:textId="5B28C6C5" w:rsidR="00CD4554" w:rsidRDefault="006033DE" w:rsidP="00302A91">
      <w:pPr>
        <w:pStyle w:val="ListParagraph"/>
        <w:numPr>
          <w:ilvl w:val="0"/>
          <w:numId w:val="45"/>
        </w:numPr>
        <w:rPr>
          <w:rFonts w:ascii="Verdana" w:hAnsi="Verdana" w:cs="Verdana"/>
          <w:sz w:val="20"/>
          <w:szCs w:val="20"/>
          <w:u w:val="single"/>
        </w:rPr>
      </w:pPr>
      <w:r w:rsidRPr="006033DE">
        <w:rPr>
          <w:rFonts w:ascii="Verdana" w:hAnsi="Verdana" w:cs="Verdana"/>
          <w:sz w:val="20"/>
          <w:szCs w:val="20"/>
          <w:u w:val="single"/>
        </w:rPr>
        <w:t xml:space="preserve">Annual </w:t>
      </w:r>
      <w:r>
        <w:rPr>
          <w:rFonts w:ascii="Verdana" w:hAnsi="Verdana" w:cs="Verdana"/>
          <w:sz w:val="20"/>
          <w:szCs w:val="20"/>
          <w:u w:val="single"/>
        </w:rPr>
        <w:t>Leave Earnings</w:t>
      </w:r>
      <w:r w:rsidR="009D701E">
        <w:rPr>
          <w:rFonts w:ascii="Verdana" w:hAnsi="Verdana" w:cs="Verdana"/>
          <w:sz w:val="20"/>
          <w:szCs w:val="20"/>
          <w:u w:val="single"/>
        </w:rPr>
        <w:t xml:space="preserve"> </w:t>
      </w:r>
      <w:r w:rsidR="009D701E" w:rsidRPr="00F76797">
        <w:rPr>
          <w:rFonts w:ascii="Verdana" w:hAnsi="Verdana" w:cs="Verdana"/>
          <w:sz w:val="20"/>
          <w:szCs w:val="20"/>
          <w:u w:val="single"/>
        </w:rPr>
        <w:t>and Carry-over</w:t>
      </w:r>
    </w:p>
    <w:p w14:paraId="3713B8F0" w14:textId="0AAA971F" w:rsidR="006033DE" w:rsidRDefault="006033DE" w:rsidP="006033DE">
      <w:pPr>
        <w:pStyle w:val="ListParagraph"/>
        <w:ind w:left="360"/>
        <w:rPr>
          <w:rFonts w:ascii="Verdana" w:hAnsi="Verdana" w:cs="Verdana"/>
          <w:sz w:val="20"/>
          <w:szCs w:val="20"/>
          <w:u w:val="single"/>
        </w:rPr>
      </w:pPr>
    </w:p>
    <w:p w14:paraId="5124EB06" w14:textId="465E5B91" w:rsidR="006033DE" w:rsidRDefault="006033DE" w:rsidP="006033DE">
      <w:pPr>
        <w:ind w:left="360"/>
        <w:rPr>
          <w:rFonts w:ascii="Verdana" w:hAnsi="Verdana" w:cs="Verdana"/>
          <w:sz w:val="20"/>
          <w:szCs w:val="20"/>
        </w:rPr>
      </w:pPr>
      <w:r>
        <w:rPr>
          <w:rFonts w:ascii="Verdana" w:hAnsi="Verdana" w:cs="Verdana"/>
          <w:sz w:val="20"/>
          <w:szCs w:val="20"/>
        </w:rPr>
        <w:t>Annual leave will be earned in accordance with the percentages of regular hours paid specified in Article 13, Section 1.  An employee cannot accrue leave on more than 80 hours in a pay period.</w:t>
      </w:r>
    </w:p>
    <w:p w14:paraId="2CEBA803" w14:textId="679948DD" w:rsidR="009D701E" w:rsidRDefault="009D701E" w:rsidP="006033DE">
      <w:pPr>
        <w:ind w:left="360"/>
        <w:rPr>
          <w:rFonts w:ascii="Verdana" w:hAnsi="Verdana" w:cs="Verdana"/>
          <w:sz w:val="20"/>
          <w:szCs w:val="20"/>
        </w:rPr>
      </w:pPr>
    </w:p>
    <w:p w14:paraId="7E8D34F3" w14:textId="258CFE0C" w:rsidR="009D701E" w:rsidRPr="00F76797" w:rsidRDefault="009D701E" w:rsidP="006033DE">
      <w:pPr>
        <w:ind w:left="360"/>
        <w:rPr>
          <w:rFonts w:ascii="Verdana" w:hAnsi="Verdana" w:cs="Verdana"/>
          <w:sz w:val="20"/>
          <w:szCs w:val="20"/>
        </w:rPr>
      </w:pPr>
      <w:r w:rsidRPr="00F76797">
        <w:rPr>
          <w:rFonts w:ascii="Verdana" w:hAnsi="Verdana" w:cs="Verdana"/>
          <w:sz w:val="20"/>
          <w:szCs w:val="20"/>
        </w:rPr>
        <w:lastRenderedPageBreak/>
        <w:t>The maximum amount of annual leave that is permitted to be carried over is 360.00 hours.</w:t>
      </w:r>
    </w:p>
    <w:p w14:paraId="03E775F9" w14:textId="6B4DF5FD" w:rsidR="006033DE" w:rsidRDefault="006033DE" w:rsidP="006033DE">
      <w:pPr>
        <w:ind w:left="360"/>
        <w:rPr>
          <w:rFonts w:ascii="Verdana" w:hAnsi="Verdana" w:cs="Verdana"/>
          <w:sz w:val="20"/>
          <w:szCs w:val="20"/>
        </w:rPr>
      </w:pPr>
    </w:p>
    <w:p w14:paraId="28E2CF64" w14:textId="77777777" w:rsidR="00744E83" w:rsidRPr="006033DE" w:rsidRDefault="00744E83" w:rsidP="006033DE">
      <w:pPr>
        <w:ind w:left="360"/>
        <w:rPr>
          <w:rFonts w:ascii="Verdana" w:hAnsi="Verdana" w:cs="Verdana"/>
          <w:sz w:val="20"/>
          <w:szCs w:val="20"/>
        </w:rPr>
      </w:pPr>
    </w:p>
    <w:p w14:paraId="0A41BF39" w14:textId="066F3E87" w:rsidR="006033DE" w:rsidRPr="009D701E" w:rsidRDefault="009D701E" w:rsidP="00302A91">
      <w:pPr>
        <w:pStyle w:val="ListParagraph"/>
        <w:numPr>
          <w:ilvl w:val="0"/>
          <w:numId w:val="45"/>
        </w:numPr>
        <w:rPr>
          <w:rFonts w:ascii="Verdana" w:hAnsi="Verdana" w:cs="Verdana"/>
          <w:sz w:val="20"/>
          <w:szCs w:val="20"/>
        </w:rPr>
      </w:pPr>
      <w:bookmarkStart w:id="4" w:name="_Hlk520362479"/>
      <w:r>
        <w:rPr>
          <w:rFonts w:ascii="Verdana" w:hAnsi="Verdana" w:cs="Verdana"/>
          <w:sz w:val="20"/>
          <w:szCs w:val="20"/>
          <w:u w:val="single"/>
        </w:rPr>
        <w:t>Extraordinary Annual (AEX) and Emergency Annual (AEM)</w:t>
      </w:r>
    </w:p>
    <w:p w14:paraId="74BE853A" w14:textId="4C09E726" w:rsidR="009D701E" w:rsidRDefault="009D701E" w:rsidP="009D701E">
      <w:pPr>
        <w:pStyle w:val="ListParagraph"/>
        <w:ind w:left="360"/>
        <w:rPr>
          <w:rFonts w:ascii="Verdana" w:hAnsi="Verdana" w:cs="Verdana"/>
          <w:sz w:val="20"/>
          <w:szCs w:val="20"/>
        </w:rPr>
      </w:pPr>
    </w:p>
    <w:p w14:paraId="32F577FE" w14:textId="2EAC37F8" w:rsidR="009D701E" w:rsidRDefault="009D701E" w:rsidP="009D701E">
      <w:pPr>
        <w:pStyle w:val="ListParagraph"/>
        <w:ind w:left="360"/>
        <w:rPr>
          <w:rFonts w:ascii="Verdana" w:hAnsi="Verdana" w:cs="Verdana"/>
          <w:sz w:val="20"/>
          <w:szCs w:val="20"/>
        </w:rPr>
      </w:pPr>
      <w:r>
        <w:rPr>
          <w:rFonts w:ascii="Verdana" w:hAnsi="Verdana" w:cs="Verdana"/>
          <w:sz w:val="20"/>
          <w:szCs w:val="20"/>
        </w:rPr>
        <w:t xml:space="preserve">Employees are limited to 16.0 hours of extraordinary annual </w:t>
      </w:r>
      <w:r w:rsidR="00744E83">
        <w:rPr>
          <w:rFonts w:ascii="Verdana" w:hAnsi="Verdana" w:cs="Verdana"/>
          <w:sz w:val="20"/>
          <w:szCs w:val="20"/>
        </w:rPr>
        <w:t xml:space="preserve">leave </w:t>
      </w:r>
      <w:r>
        <w:rPr>
          <w:rFonts w:ascii="Verdana" w:hAnsi="Verdana" w:cs="Verdana"/>
          <w:sz w:val="20"/>
          <w:szCs w:val="20"/>
        </w:rPr>
        <w:t>(AEX) on two occasions per calendar year, which will be deducted from the maximum 32.0 hours of emergency annual leave</w:t>
      </w:r>
      <w:r w:rsidR="00744E83">
        <w:rPr>
          <w:rFonts w:ascii="Verdana" w:hAnsi="Verdana" w:cs="Verdana"/>
          <w:sz w:val="20"/>
          <w:szCs w:val="20"/>
        </w:rPr>
        <w:t xml:space="preserve"> (AEM)</w:t>
      </w:r>
      <w:r>
        <w:rPr>
          <w:rFonts w:ascii="Verdana" w:hAnsi="Verdana" w:cs="Verdana"/>
          <w:sz w:val="20"/>
          <w:szCs w:val="20"/>
        </w:rPr>
        <w:t>.</w:t>
      </w:r>
    </w:p>
    <w:p w14:paraId="01C69E61" w14:textId="3BB6A2A4" w:rsidR="009D701E" w:rsidRDefault="009D701E" w:rsidP="009D701E">
      <w:pPr>
        <w:pStyle w:val="ListParagraph"/>
        <w:ind w:left="360"/>
        <w:rPr>
          <w:rFonts w:ascii="Verdana" w:hAnsi="Verdana" w:cs="Verdana"/>
          <w:sz w:val="20"/>
          <w:szCs w:val="20"/>
        </w:rPr>
      </w:pPr>
    </w:p>
    <w:p w14:paraId="688A3848" w14:textId="506CD840" w:rsidR="009D701E" w:rsidRDefault="009D701E" w:rsidP="009D701E">
      <w:pPr>
        <w:pStyle w:val="ListParagraph"/>
        <w:ind w:left="360"/>
        <w:rPr>
          <w:rFonts w:ascii="Verdana" w:hAnsi="Verdana" w:cs="Verdana"/>
          <w:sz w:val="20"/>
          <w:szCs w:val="20"/>
        </w:rPr>
      </w:pPr>
      <w:r>
        <w:rPr>
          <w:rFonts w:ascii="Verdana" w:hAnsi="Verdana" w:cs="Verdana"/>
          <w:sz w:val="20"/>
          <w:szCs w:val="20"/>
        </w:rPr>
        <w:t>The first use of extraordinary annual leave must be for a full 10-hour shift.  The second use of such leave in the calendar year will be limited to the remaining allotment.</w:t>
      </w:r>
    </w:p>
    <w:bookmarkEnd w:id="4"/>
    <w:p w14:paraId="401A6A4D" w14:textId="77777777" w:rsidR="009D701E" w:rsidRPr="006033DE" w:rsidRDefault="009D701E" w:rsidP="009D701E">
      <w:pPr>
        <w:pStyle w:val="ListParagraph"/>
        <w:ind w:left="360"/>
        <w:rPr>
          <w:rFonts w:ascii="Verdana" w:hAnsi="Verdana" w:cs="Verdana"/>
          <w:sz w:val="20"/>
          <w:szCs w:val="20"/>
        </w:rPr>
      </w:pPr>
    </w:p>
    <w:p w14:paraId="1D193DA6" w14:textId="75276A35" w:rsidR="00302A91" w:rsidRPr="00302A91" w:rsidRDefault="00302A91" w:rsidP="00302A91">
      <w:pPr>
        <w:pStyle w:val="ListParagraph"/>
        <w:numPr>
          <w:ilvl w:val="0"/>
          <w:numId w:val="45"/>
        </w:numPr>
        <w:rPr>
          <w:rFonts w:ascii="Verdana" w:hAnsi="Verdana" w:cs="Verdana"/>
          <w:sz w:val="20"/>
          <w:szCs w:val="20"/>
        </w:rPr>
      </w:pPr>
      <w:bookmarkStart w:id="5" w:name="_Hlk520360562"/>
      <w:r w:rsidRPr="00302A91">
        <w:rPr>
          <w:rFonts w:ascii="Verdana" w:hAnsi="Verdana" w:cs="Verdana"/>
          <w:sz w:val="20"/>
          <w:szCs w:val="20"/>
          <w:u w:val="single"/>
        </w:rPr>
        <w:t>Anticipation of Annual Leave</w:t>
      </w:r>
    </w:p>
    <w:p w14:paraId="212CD1C4" w14:textId="77777777" w:rsidR="00302A91" w:rsidRDefault="00302A91" w:rsidP="00302A91">
      <w:pPr>
        <w:pStyle w:val="ListParagraph"/>
        <w:ind w:left="360"/>
        <w:rPr>
          <w:rFonts w:ascii="Verdana" w:hAnsi="Verdana" w:cs="Verdana"/>
          <w:sz w:val="20"/>
          <w:szCs w:val="20"/>
        </w:rPr>
      </w:pPr>
    </w:p>
    <w:p w14:paraId="01F501E4" w14:textId="77777777" w:rsidR="00A711D9" w:rsidRPr="00CD4554" w:rsidRDefault="00302A91" w:rsidP="00302A91">
      <w:pPr>
        <w:pStyle w:val="ListParagraph"/>
        <w:ind w:left="360"/>
        <w:rPr>
          <w:rFonts w:ascii="Verdana" w:hAnsi="Verdana" w:cs="Verdana"/>
          <w:sz w:val="20"/>
          <w:szCs w:val="20"/>
        </w:rPr>
      </w:pPr>
      <w:r w:rsidRPr="00CD4554">
        <w:rPr>
          <w:rFonts w:ascii="Verdana" w:hAnsi="Verdana" w:cs="Verdana"/>
          <w:sz w:val="20"/>
          <w:szCs w:val="20"/>
        </w:rPr>
        <w:t>Anticipation of annual leave in accordance with Article 13, Section 12 is modified to describe “one day” as 10 hours instead of 8 hours.  SAP allows a maximum of 8.0 hours to be anticipated</w:t>
      </w:r>
      <w:r w:rsidR="00A711D9" w:rsidRPr="00CD4554">
        <w:rPr>
          <w:rFonts w:ascii="Verdana" w:hAnsi="Verdana" w:cs="Verdana"/>
          <w:sz w:val="20"/>
          <w:szCs w:val="20"/>
        </w:rPr>
        <w:t xml:space="preserve"> consistent with configuration for F8 employees</w:t>
      </w:r>
      <w:r w:rsidRPr="00CD4554">
        <w:rPr>
          <w:rFonts w:ascii="Verdana" w:hAnsi="Verdana" w:cs="Verdana"/>
          <w:sz w:val="20"/>
          <w:szCs w:val="20"/>
        </w:rPr>
        <w:t xml:space="preserve">.  </w:t>
      </w:r>
    </w:p>
    <w:p w14:paraId="198178C6" w14:textId="77777777" w:rsidR="00A711D9" w:rsidRPr="00CD4554" w:rsidRDefault="00A711D9" w:rsidP="00302A91">
      <w:pPr>
        <w:pStyle w:val="ListParagraph"/>
        <w:ind w:left="360"/>
        <w:rPr>
          <w:rFonts w:ascii="Verdana" w:hAnsi="Verdana" w:cs="Verdana"/>
          <w:sz w:val="20"/>
          <w:szCs w:val="20"/>
        </w:rPr>
      </w:pPr>
    </w:p>
    <w:p w14:paraId="711E7B30" w14:textId="258E4A80" w:rsidR="009D701E" w:rsidRPr="009D701E" w:rsidRDefault="00A711D9" w:rsidP="009D701E">
      <w:pPr>
        <w:pStyle w:val="ListParagraph"/>
        <w:ind w:left="360"/>
        <w:rPr>
          <w:rFonts w:ascii="Verdana" w:hAnsi="Verdana" w:cs="Verdana"/>
          <w:sz w:val="20"/>
          <w:szCs w:val="20"/>
        </w:rPr>
      </w:pPr>
      <w:r w:rsidRPr="00CD4554">
        <w:rPr>
          <w:rFonts w:ascii="Verdana" w:hAnsi="Verdana" w:cs="Verdana"/>
          <w:b/>
          <w:sz w:val="20"/>
          <w:szCs w:val="20"/>
        </w:rPr>
        <w:t xml:space="preserve">Manual Process: </w:t>
      </w:r>
      <w:r w:rsidR="00302A91" w:rsidRPr="00CD4554">
        <w:rPr>
          <w:rFonts w:ascii="Verdana" w:hAnsi="Verdana" w:cs="Verdana"/>
          <w:sz w:val="20"/>
          <w:szCs w:val="20"/>
        </w:rPr>
        <w:t>If an employee requests to anticipate a full</w:t>
      </w:r>
      <w:r w:rsidR="00CD4554" w:rsidRPr="00CD4554">
        <w:rPr>
          <w:rFonts w:ascii="Verdana" w:hAnsi="Verdana" w:cs="Verdana"/>
          <w:sz w:val="20"/>
          <w:szCs w:val="20"/>
        </w:rPr>
        <w:t xml:space="preserve"> 10-hour day of annual leave</w:t>
      </w:r>
      <w:r w:rsidR="00302A91" w:rsidRPr="00CD4554">
        <w:rPr>
          <w:rFonts w:ascii="Verdana" w:hAnsi="Verdana" w:cs="Verdana"/>
          <w:sz w:val="20"/>
          <w:szCs w:val="20"/>
        </w:rPr>
        <w:t xml:space="preserve">, </w:t>
      </w:r>
      <w:r w:rsidR="00A305BC">
        <w:rPr>
          <w:rFonts w:ascii="Verdana" w:hAnsi="Verdana" w:cs="Verdana"/>
          <w:sz w:val="20"/>
          <w:szCs w:val="20"/>
        </w:rPr>
        <w:t xml:space="preserve">Time Advisors must </w:t>
      </w:r>
      <w:r w:rsidR="00CD4554" w:rsidRPr="00CD4554">
        <w:rPr>
          <w:rFonts w:ascii="Verdana" w:hAnsi="Verdana" w:cs="Verdana"/>
          <w:sz w:val="20"/>
          <w:szCs w:val="20"/>
        </w:rPr>
        <w:t xml:space="preserve">submit </w:t>
      </w:r>
      <w:r w:rsidR="00302A91" w:rsidRPr="00CD4554">
        <w:rPr>
          <w:rFonts w:ascii="Verdana" w:hAnsi="Verdana" w:cs="Verdana"/>
          <w:sz w:val="20"/>
          <w:szCs w:val="20"/>
        </w:rPr>
        <w:t xml:space="preserve">an HR help desk ticket in the time category </w:t>
      </w:r>
      <w:r w:rsidR="00CD4554" w:rsidRPr="00CD4554">
        <w:rPr>
          <w:rFonts w:ascii="Verdana" w:hAnsi="Verdana" w:cs="Verdana"/>
          <w:sz w:val="20"/>
          <w:szCs w:val="20"/>
        </w:rPr>
        <w:t>requesting a manual adjustment to</w:t>
      </w:r>
      <w:r w:rsidR="00302A91" w:rsidRPr="00CD4554">
        <w:rPr>
          <w:rFonts w:ascii="Verdana" w:hAnsi="Verdana" w:cs="Verdana"/>
          <w:sz w:val="20"/>
          <w:szCs w:val="20"/>
        </w:rPr>
        <w:t xml:space="preserve"> the employee’s quota to allow the anticipation.</w:t>
      </w:r>
    </w:p>
    <w:bookmarkEnd w:id="5"/>
    <w:p w14:paraId="2BECFA2A" w14:textId="77777777" w:rsidR="00BA3BD4" w:rsidRDefault="00BA3BD4" w:rsidP="009C625C">
      <w:pPr>
        <w:rPr>
          <w:rFonts w:ascii="Verdana" w:hAnsi="Verdana" w:cs="Verdana"/>
          <w:sz w:val="20"/>
          <w:szCs w:val="20"/>
        </w:rPr>
      </w:pPr>
    </w:p>
    <w:p w14:paraId="1696AD5D" w14:textId="1410A6BE" w:rsidR="009D701E" w:rsidRDefault="009D701E" w:rsidP="00302A91">
      <w:pPr>
        <w:pStyle w:val="ListParagraph"/>
        <w:numPr>
          <w:ilvl w:val="0"/>
          <w:numId w:val="45"/>
        </w:numPr>
        <w:rPr>
          <w:rFonts w:ascii="Verdana" w:hAnsi="Verdana" w:cs="Verdana"/>
          <w:sz w:val="20"/>
          <w:szCs w:val="20"/>
          <w:u w:val="single"/>
        </w:rPr>
      </w:pPr>
      <w:r w:rsidRPr="009D701E">
        <w:rPr>
          <w:rFonts w:ascii="Verdana" w:hAnsi="Verdana" w:cs="Verdana"/>
          <w:sz w:val="20"/>
          <w:szCs w:val="20"/>
          <w:u w:val="single"/>
        </w:rPr>
        <w:t>Sick Leav</w:t>
      </w:r>
      <w:r w:rsidR="00A305BC">
        <w:rPr>
          <w:rFonts w:ascii="Verdana" w:hAnsi="Verdana" w:cs="Verdana"/>
          <w:sz w:val="20"/>
          <w:szCs w:val="20"/>
          <w:u w:val="single"/>
        </w:rPr>
        <w:t>e Earnings</w:t>
      </w:r>
    </w:p>
    <w:p w14:paraId="1AE77D40" w14:textId="3DBCB3E0" w:rsidR="009D701E" w:rsidRDefault="009D701E" w:rsidP="009D701E">
      <w:pPr>
        <w:pStyle w:val="ListParagraph"/>
        <w:ind w:left="360"/>
        <w:rPr>
          <w:rFonts w:ascii="Verdana" w:hAnsi="Verdana" w:cs="Verdana"/>
          <w:sz w:val="20"/>
          <w:szCs w:val="20"/>
          <w:u w:val="single"/>
        </w:rPr>
      </w:pPr>
    </w:p>
    <w:p w14:paraId="3600CFB2" w14:textId="60079DD2" w:rsidR="009D701E" w:rsidRDefault="009D701E" w:rsidP="009D701E">
      <w:pPr>
        <w:ind w:left="360"/>
        <w:rPr>
          <w:rFonts w:ascii="Verdana" w:hAnsi="Verdana" w:cs="Verdana"/>
          <w:sz w:val="20"/>
          <w:szCs w:val="20"/>
        </w:rPr>
      </w:pPr>
      <w:r>
        <w:rPr>
          <w:rFonts w:ascii="Verdana" w:hAnsi="Verdana" w:cs="Verdana"/>
          <w:sz w:val="20"/>
          <w:szCs w:val="20"/>
        </w:rPr>
        <w:t>Sick leave will be earned in accordance with the percentage of regular hours paid specified in Article 14, Section 1.  An employee cannot accrue leave on more than 80 hours in a pay period.</w:t>
      </w:r>
      <w:r w:rsidR="00131AAD">
        <w:rPr>
          <w:rFonts w:ascii="Verdana" w:hAnsi="Verdana" w:cs="Verdana"/>
          <w:sz w:val="20"/>
          <w:szCs w:val="20"/>
        </w:rPr>
        <w:t xml:space="preserve"> </w:t>
      </w:r>
    </w:p>
    <w:p w14:paraId="01BDDEDC" w14:textId="3A3A249F" w:rsidR="00A305BC" w:rsidRDefault="00A305BC" w:rsidP="009D701E">
      <w:pPr>
        <w:ind w:left="360"/>
        <w:rPr>
          <w:rFonts w:ascii="Verdana" w:hAnsi="Verdana" w:cs="Verdana"/>
          <w:sz w:val="20"/>
          <w:szCs w:val="20"/>
        </w:rPr>
      </w:pPr>
    </w:p>
    <w:p w14:paraId="67E9536D" w14:textId="48034D0A" w:rsidR="00131AAD" w:rsidRPr="00F76797" w:rsidRDefault="00131AAD" w:rsidP="00131AAD">
      <w:pPr>
        <w:ind w:left="360"/>
        <w:rPr>
          <w:rFonts w:ascii="Verdana" w:hAnsi="Verdana" w:cs="Verdana"/>
          <w:sz w:val="20"/>
          <w:szCs w:val="20"/>
        </w:rPr>
      </w:pPr>
      <w:r w:rsidRPr="00F76797">
        <w:rPr>
          <w:rFonts w:ascii="Verdana" w:hAnsi="Verdana" w:cs="Verdana"/>
          <w:sz w:val="20"/>
          <w:szCs w:val="20"/>
        </w:rPr>
        <w:t xml:space="preserve">The maximum amount of </w:t>
      </w:r>
      <w:r>
        <w:rPr>
          <w:rFonts w:ascii="Verdana" w:hAnsi="Verdana" w:cs="Verdana"/>
          <w:sz w:val="20"/>
          <w:szCs w:val="20"/>
        </w:rPr>
        <w:t xml:space="preserve">sick </w:t>
      </w:r>
      <w:r w:rsidRPr="00F76797">
        <w:rPr>
          <w:rFonts w:ascii="Verdana" w:hAnsi="Verdana" w:cs="Verdana"/>
          <w:sz w:val="20"/>
          <w:szCs w:val="20"/>
        </w:rPr>
        <w:t xml:space="preserve">leave that is permitted to be carried over is </w:t>
      </w:r>
      <w:r>
        <w:rPr>
          <w:rFonts w:ascii="Verdana" w:hAnsi="Verdana" w:cs="Verdana"/>
          <w:sz w:val="20"/>
          <w:szCs w:val="20"/>
        </w:rPr>
        <w:t>2,400</w:t>
      </w:r>
      <w:r w:rsidRPr="00F76797">
        <w:rPr>
          <w:rFonts w:ascii="Verdana" w:hAnsi="Verdana" w:cs="Verdana"/>
          <w:sz w:val="20"/>
          <w:szCs w:val="20"/>
        </w:rPr>
        <w:t xml:space="preserve"> hours.</w:t>
      </w:r>
    </w:p>
    <w:p w14:paraId="639BB7DC" w14:textId="77777777" w:rsidR="00131AAD" w:rsidRDefault="00131AAD" w:rsidP="009D701E">
      <w:pPr>
        <w:ind w:left="360"/>
        <w:rPr>
          <w:rFonts w:ascii="Verdana" w:hAnsi="Verdana" w:cs="Verdana"/>
          <w:sz w:val="20"/>
          <w:szCs w:val="20"/>
        </w:rPr>
      </w:pPr>
    </w:p>
    <w:p w14:paraId="69145542" w14:textId="70935F99" w:rsidR="00DB6202" w:rsidRDefault="00DB6202" w:rsidP="00DB6202">
      <w:pPr>
        <w:ind w:left="360"/>
        <w:rPr>
          <w:rFonts w:ascii="Verdana" w:hAnsi="Verdana" w:cs="Verdana"/>
          <w:sz w:val="20"/>
          <w:szCs w:val="20"/>
        </w:rPr>
      </w:pPr>
      <w:bookmarkStart w:id="6" w:name="_Hlk520363104"/>
      <w:r>
        <w:rPr>
          <w:rFonts w:ascii="Verdana" w:hAnsi="Verdana" w:cs="Verdana"/>
          <w:sz w:val="20"/>
          <w:szCs w:val="20"/>
        </w:rPr>
        <w:t>Sick</w:t>
      </w:r>
      <w:r w:rsidR="00A305BC">
        <w:rPr>
          <w:rFonts w:ascii="Verdana" w:hAnsi="Verdana" w:cs="Verdana"/>
          <w:sz w:val="20"/>
          <w:szCs w:val="20"/>
        </w:rPr>
        <w:t xml:space="preserve"> leave allowances (</w:t>
      </w:r>
      <w:r w:rsidR="00F76797">
        <w:rPr>
          <w:rFonts w:ascii="Verdana" w:hAnsi="Verdana" w:cs="Verdana"/>
          <w:sz w:val="20"/>
          <w:szCs w:val="20"/>
        </w:rPr>
        <w:t xml:space="preserve">i.e., </w:t>
      </w:r>
      <w:r w:rsidR="00A305BC">
        <w:rPr>
          <w:rFonts w:ascii="Verdana" w:hAnsi="Verdana" w:cs="Verdana"/>
          <w:sz w:val="20"/>
          <w:szCs w:val="20"/>
        </w:rPr>
        <w:t>sick family, sick bereavement, FMLA entitlements</w:t>
      </w:r>
      <w:r w:rsidR="00F76797">
        <w:rPr>
          <w:rFonts w:ascii="Verdana" w:hAnsi="Verdana" w:cs="Verdana"/>
          <w:sz w:val="20"/>
          <w:szCs w:val="20"/>
        </w:rPr>
        <w:t>)</w:t>
      </w:r>
      <w:r w:rsidR="00A305BC">
        <w:rPr>
          <w:rFonts w:ascii="Verdana" w:hAnsi="Verdana" w:cs="Verdana"/>
          <w:sz w:val="20"/>
          <w:szCs w:val="20"/>
        </w:rPr>
        <w:t xml:space="preserve"> are based on hours equivalent to those appropriate for a 40-hour per week schedule rather than days.</w:t>
      </w:r>
    </w:p>
    <w:bookmarkEnd w:id="6"/>
    <w:p w14:paraId="472A5CFA" w14:textId="77777777" w:rsidR="00874CD2" w:rsidRPr="00DB6202" w:rsidRDefault="00874CD2" w:rsidP="00DB6202">
      <w:pPr>
        <w:pStyle w:val="ListParagraph"/>
        <w:ind w:left="360"/>
        <w:rPr>
          <w:rFonts w:ascii="Verdana" w:hAnsi="Verdana" w:cs="Verdana"/>
          <w:sz w:val="20"/>
          <w:szCs w:val="20"/>
        </w:rPr>
      </w:pPr>
    </w:p>
    <w:p w14:paraId="495F0DA6" w14:textId="46842C6D" w:rsidR="00E30FB6" w:rsidRPr="00302A91" w:rsidRDefault="00302A91" w:rsidP="00302A91">
      <w:pPr>
        <w:pStyle w:val="ListParagraph"/>
        <w:numPr>
          <w:ilvl w:val="0"/>
          <w:numId w:val="45"/>
        </w:numPr>
        <w:rPr>
          <w:rFonts w:ascii="Verdana" w:hAnsi="Verdana" w:cs="Verdana"/>
          <w:sz w:val="20"/>
          <w:szCs w:val="20"/>
          <w:u w:val="single"/>
        </w:rPr>
      </w:pPr>
      <w:bookmarkStart w:id="7" w:name="_Hlk520360577"/>
      <w:r>
        <w:rPr>
          <w:rFonts w:ascii="Verdana" w:hAnsi="Verdana" w:cs="Verdana"/>
          <w:sz w:val="20"/>
          <w:szCs w:val="20"/>
          <w:u w:val="single"/>
        </w:rPr>
        <w:t>Military Quota</w:t>
      </w:r>
    </w:p>
    <w:p w14:paraId="630172C1" w14:textId="499C3127" w:rsidR="00B55357" w:rsidRDefault="00B55357" w:rsidP="009C625C">
      <w:pPr>
        <w:rPr>
          <w:rFonts w:ascii="Verdana" w:hAnsi="Verdana" w:cs="Verdana"/>
          <w:sz w:val="20"/>
          <w:szCs w:val="20"/>
        </w:rPr>
      </w:pPr>
    </w:p>
    <w:p w14:paraId="61AA4DBE" w14:textId="063F8AE1" w:rsidR="00CD4554" w:rsidRDefault="00302A91" w:rsidP="00302A91">
      <w:pPr>
        <w:ind w:left="360"/>
        <w:rPr>
          <w:rFonts w:ascii="Verdana" w:hAnsi="Verdana" w:cs="Verdana"/>
          <w:sz w:val="20"/>
          <w:szCs w:val="20"/>
        </w:rPr>
      </w:pPr>
      <w:r>
        <w:rPr>
          <w:rFonts w:ascii="Verdana" w:hAnsi="Verdana" w:cs="Verdana"/>
          <w:sz w:val="20"/>
          <w:szCs w:val="20"/>
        </w:rPr>
        <w:t>Military leave days are administered as 10-hour work days.  Therefore, employees are entitled to fifteen days consisting of 10 hours each or 150.00 hours.</w:t>
      </w:r>
      <w:r w:rsidR="009D40D4">
        <w:rPr>
          <w:rFonts w:ascii="Verdana" w:hAnsi="Verdana" w:cs="Verdana"/>
          <w:sz w:val="20"/>
          <w:szCs w:val="20"/>
        </w:rPr>
        <w:t xml:space="preserve"> </w:t>
      </w:r>
      <w:r>
        <w:rPr>
          <w:rFonts w:ascii="Verdana" w:hAnsi="Verdana" w:cs="Verdana"/>
          <w:sz w:val="20"/>
          <w:szCs w:val="20"/>
        </w:rPr>
        <w:t xml:space="preserve">SAP will generate a maximum of 120.00 hours </w:t>
      </w:r>
      <w:r w:rsidR="00E752A0">
        <w:rPr>
          <w:rFonts w:ascii="Verdana" w:hAnsi="Verdana" w:cs="Verdana"/>
          <w:sz w:val="20"/>
          <w:szCs w:val="20"/>
        </w:rPr>
        <w:t>for each military quota</w:t>
      </w:r>
      <w:r w:rsidR="00CD4554">
        <w:rPr>
          <w:rFonts w:ascii="Verdana" w:hAnsi="Verdana" w:cs="Verdana"/>
          <w:sz w:val="20"/>
          <w:szCs w:val="20"/>
        </w:rPr>
        <w:t xml:space="preserve"> consistent with SAP configuration for F8 employees</w:t>
      </w:r>
      <w:r w:rsidR="009D40D4">
        <w:rPr>
          <w:rFonts w:ascii="Verdana" w:hAnsi="Verdana" w:cs="Verdana"/>
          <w:sz w:val="20"/>
          <w:szCs w:val="20"/>
        </w:rPr>
        <w:t xml:space="preserve">.  </w:t>
      </w:r>
    </w:p>
    <w:p w14:paraId="7C615B9C" w14:textId="77777777" w:rsidR="00CD4554" w:rsidRDefault="00CD4554" w:rsidP="00302A91">
      <w:pPr>
        <w:ind w:left="360"/>
        <w:rPr>
          <w:rFonts w:ascii="Verdana" w:hAnsi="Verdana" w:cs="Verdana"/>
          <w:sz w:val="20"/>
          <w:szCs w:val="20"/>
        </w:rPr>
      </w:pPr>
    </w:p>
    <w:p w14:paraId="0BB1512A" w14:textId="1C1B7EDA" w:rsidR="00B55357" w:rsidRDefault="00CD4554" w:rsidP="00AB7CE3">
      <w:pPr>
        <w:ind w:left="360"/>
        <w:rPr>
          <w:rFonts w:ascii="Verdana" w:hAnsi="Verdana" w:cs="Verdana"/>
          <w:sz w:val="20"/>
          <w:szCs w:val="20"/>
        </w:rPr>
      </w:pPr>
      <w:r w:rsidRPr="00F76797">
        <w:rPr>
          <w:rFonts w:ascii="Verdana" w:hAnsi="Verdana" w:cs="Verdana"/>
          <w:b/>
          <w:sz w:val="20"/>
          <w:szCs w:val="20"/>
        </w:rPr>
        <w:t xml:space="preserve">Manual Process: </w:t>
      </w:r>
      <w:r w:rsidRPr="001F72F4">
        <w:rPr>
          <w:rFonts w:ascii="Verdana" w:hAnsi="Verdana" w:cs="Verdana"/>
          <w:sz w:val="20"/>
          <w:szCs w:val="20"/>
        </w:rPr>
        <w:t>Military Specialists at the HR Service Center will enter quota corrections to adjust military quotas for employees who require military leave beyond 12 days (120.00 hours).</w:t>
      </w:r>
    </w:p>
    <w:p w14:paraId="65DE2F16" w14:textId="17C13A2F" w:rsidR="00AB7CE3" w:rsidRDefault="00AB7CE3" w:rsidP="00AB7CE3">
      <w:pPr>
        <w:ind w:left="360"/>
        <w:rPr>
          <w:rFonts w:ascii="Verdana" w:hAnsi="Verdana" w:cs="Verdana"/>
          <w:sz w:val="20"/>
          <w:szCs w:val="20"/>
        </w:rPr>
      </w:pPr>
    </w:p>
    <w:p w14:paraId="6AE1D2B8" w14:textId="745DDF24" w:rsidR="00AB7CE3" w:rsidRDefault="00AB7CE3" w:rsidP="00AB7CE3">
      <w:pPr>
        <w:ind w:left="360"/>
        <w:rPr>
          <w:rFonts w:ascii="Verdana" w:hAnsi="Verdana" w:cs="Verdana"/>
          <w:sz w:val="20"/>
          <w:szCs w:val="20"/>
        </w:rPr>
      </w:pPr>
    </w:p>
    <w:p w14:paraId="5046637C" w14:textId="77777777" w:rsidR="00AB7CE3" w:rsidRPr="00556F28" w:rsidRDefault="00AB7CE3" w:rsidP="00AB7CE3">
      <w:pPr>
        <w:ind w:left="360"/>
        <w:rPr>
          <w:rFonts w:ascii="Verdana" w:hAnsi="Verdana" w:cs="Verdana"/>
          <w:sz w:val="20"/>
          <w:szCs w:val="20"/>
        </w:rPr>
      </w:pPr>
    </w:p>
    <w:p w14:paraId="49C2A449" w14:textId="77777777" w:rsidR="00F76797" w:rsidRDefault="00F76797" w:rsidP="00302A91">
      <w:pPr>
        <w:ind w:left="360"/>
        <w:rPr>
          <w:rFonts w:ascii="Verdana" w:hAnsi="Verdana" w:cs="Verdana"/>
          <w:sz w:val="20"/>
          <w:szCs w:val="20"/>
        </w:rPr>
      </w:pPr>
    </w:p>
    <w:p w14:paraId="467A1D4C" w14:textId="77777777" w:rsidR="00A455DE" w:rsidRDefault="00A455DE" w:rsidP="00A455DE">
      <w:pPr>
        <w:pStyle w:val="ListParagraph"/>
        <w:numPr>
          <w:ilvl w:val="0"/>
          <w:numId w:val="45"/>
        </w:numPr>
        <w:rPr>
          <w:rFonts w:ascii="Verdana" w:hAnsi="Verdana" w:cs="Verdana"/>
          <w:sz w:val="20"/>
          <w:szCs w:val="20"/>
          <w:u w:val="single"/>
        </w:rPr>
      </w:pPr>
      <w:r>
        <w:rPr>
          <w:rFonts w:ascii="Verdana" w:hAnsi="Verdana" w:cs="Verdana"/>
          <w:sz w:val="20"/>
          <w:szCs w:val="20"/>
          <w:u w:val="single"/>
        </w:rPr>
        <w:lastRenderedPageBreak/>
        <w:t>Seniority</w:t>
      </w:r>
    </w:p>
    <w:p w14:paraId="55C2BF1B" w14:textId="77777777" w:rsidR="00A455DE" w:rsidRDefault="00A455DE" w:rsidP="00A455DE">
      <w:pPr>
        <w:pStyle w:val="ListParagraph"/>
        <w:ind w:left="360"/>
        <w:rPr>
          <w:rFonts w:ascii="Verdana" w:hAnsi="Verdana" w:cs="Verdana"/>
          <w:sz w:val="20"/>
          <w:szCs w:val="20"/>
          <w:u w:val="single"/>
        </w:rPr>
      </w:pPr>
    </w:p>
    <w:p w14:paraId="3493C25F" w14:textId="23947694" w:rsidR="00556F28" w:rsidRDefault="00A455DE" w:rsidP="00556F28">
      <w:pPr>
        <w:ind w:left="360"/>
        <w:rPr>
          <w:rFonts w:ascii="Verdana" w:hAnsi="Verdana" w:cs="Verdana"/>
          <w:sz w:val="20"/>
          <w:szCs w:val="20"/>
        </w:rPr>
      </w:pPr>
      <w:r>
        <w:rPr>
          <w:rFonts w:ascii="Verdana" w:hAnsi="Verdana" w:cs="Verdana"/>
          <w:sz w:val="20"/>
          <w:szCs w:val="20"/>
        </w:rPr>
        <w:t>Employees will receive 1.25 days of seniority credit for each 10-hour shift worked.  A maximum of 10 days of seniority will be earned per pay period.</w:t>
      </w:r>
    </w:p>
    <w:p w14:paraId="23FDABB3" w14:textId="77777777" w:rsidR="00744E83" w:rsidRDefault="00744E83" w:rsidP="00A455DE">
      <w:pPr>
        <w:ind w:left="360"/>
        <w:rPr>
          <w:rFonts w:ascii="Verdana" w:hAnsi="Verdana" w:cs="Verdana"/>
          <w:sz w:val="20"/>
          <w:szCs w:val="20"/>
        </w:rPr>
      </w:pPr>
    </w:p>
    <w:p w14:paraId="101DBAE3" w14:textId="77777777" w:rsidR="00A455DE" w:rsidRDefault="00A455DE" w:rsidP="00A455DE">
      <w:pPr>
        <w:pStyle w:val="ListParagraph"/>
        <w:numPr>
          <w:ilvl w:val="0"/>
          <w:numId w:val="45"/>
        </w:numPr>
        <w:rPr>
          <w:rFonts w:ascii="Verdana" w:hAnsi="Verdana" w:cs="Verdana"/>
          <w:sz w:val="20"/>
          <w:szCs w:val="20"/>
        </w:rPr>
      </w:pPr>
      <w:r>
        <w:rPr>
          <w:rFonts w:ascii="Verdana" w:hAnsi="Verdana" w:cs="Verdana"/>
          <w:sz w:val="20"/>
          <w:szCs w:val="20"/>
          <w:u w:val="single"/>
        </w:rPr>
        <w:t>Higher Class</w:t>
      </w:r>
    </w:p>
    <w:p w14:paraId="5F973FF9" w14:textId="77777777" w:rsidR="00A455DE" w:rsidRDefault="00A455DE" w:rsidP="00A455DE">
      <w:pPr>
        <w:pStyle w:val="ListParagraph"/>
        <w:ind w:left="360"/>
        <w:rPr>
          <w:rFonts w:ascii="Verdana" w:hAnsi="Verdana" w:cs="Verdana"/>
          <w:sz w:val="20"/>
          <w:szCs w:val="20"/>
        </w:rPr>
      </w:pPr>
    </w:p>
    <w:p w14:paraId="487E256C" w14:textId="05882C1E" w:rsidR="00A455DE" w:rsidRPr="00777925" w:rsidRDefault="009E045B" w:rsidP="00777925">
      <w:pPr>
        <w:pStyle w:val="ListParagraph"/>
        <w:ind w:left="360"/>
        <w:rPr>
          <w:rFonts w:ascii="Verdana" w:hAnsi="Verdana" w:cs="Verdana"/>
          <w:sz w:val="20"/>
          <w:szCs w:val="20"/>
        </w:rPr>
      </w:pPr>
      <w:r w:rsidRPr="00E57E53">
        <w:rPr>
          <w:rFonts w:ascii="Verdana" w:hAnsi="Verdana" w:cs="Verdana"/>
          <w:sz w:val="20"/>
          <w:szCs w:val="20"/>
        </w:rPr>
        <w:t>Consistent with configuration</w:t>
      </w:r>
      <w:r>
        <w:rPr>
          <w:rFonts w:ascii="Verdana" w:hAnsi="Verdana" w:cs="Verdana"/>
          <w:sz w:val="20"/>
          <w:szCs w:val="20"/>
        </w:rPr>
        <w:t xml:space="preserve"> for F8 employees, </w:t>
      </w:r>
      <w:r w:rsidRPr="00E57E53">
        <w:rPr>
          <w:rFonts w:ascii="Verdana" w:hAnsi="Verdana" w:cs="Verdana"/>
          <w:sz w:val="20"/>
          <w:szCs w:val="20"/>
        </w:rPr>
        <w:t>SAP requires a minimum of 8.0 hours worked in the higher classification before payment is made</w:t>
      </w:r>
      <w:r>
        <w:rPr>
          <w:rFonts w:ascii="Verdana" w:hAnsi="Verdana" w:cs="Verdana"/>
          <w:sz w:val="20"/>
          <w:szCs w:val="20"/>
        </w:rPr>
        <w:t xml:space="preserve">. </w:t>
      </w:r>
      <w:r>
        <w:rPr>
          <w:rFonts w:ascii="Verdana" w:hAnsi="Verdana" w:cs="Verdana"/>
          <w:sz w:val="20"/>
          <w:szCs w:val="20"/>
        </w:rPr>
        <w:t xml:space="preserve">However, the applicable Scheduling Agreement for Four Day Work Week – District Lottery Representatives provides that employees who have worked </w:t>
      </w:r>
      <w:r w:rsidR="00A455DE" w:rsidRPr="00777925">
        <w:rPr>
          <w:rFonts w:ascii="Verdana" w:hAnsi="Verdana" w:cs="Verdana"/>
          <w:sz w:val="20"/>
          <w:szCs w:val="20"/>
        </w:rPr>
        <w:t xml:space="preserve">a minimum of 7.50 hours </w:t>
      </w:r>
      <w:r w:rsidR="000C465A" w:rsidRPr="00777925">
        <w:rPr>
          <w:rFonts w:ascii="Verdana" w:hAnsi="Verdana" w:cs="Verdana"/>
          <w:sz w:val="20"/>
          <w:szCs w:val="20"/>
        </w:rPr>
        <w:t xml:space="preserve">per day </w:t>
      </w:r>
      <w:r w:rsidR="00A455DE" w:rsidRPr="00777925">
        <w:rPr>
          <w:rFonts w:ascii="Verdana" w:hAnsi="Verdana" w:cs="Verdana"/>
          <w:sz w:val="20"/>
          <w:szCs w:val="20"/>
        </w:rPr>
        <w:t>in the higher classification</w:t>
      </w:r>
      <w:r w:rsidR="000C465A" w:rsidRPr="00777925">
        <w:rPr>
          <w:rFonts w:ascii="Verdana" w:hAnsi="Verdana" w:cs="Verdana"/>
          <w:sz w:val="20"/>
          <w:szCs w:val="20"/>
        </w:rPr>
        <w:t xml:space="preserve"> and work this minimum on at least five days during a calendar quarter</w:t>
      </w:r>
      <w:r w:rsidR="00777925" w:rsidRPr="00777925">
        <w:rPr>
          <w:rFonts w:ascii="Verdana" w:hAnsi="Verdana" w:cs="Verdana"/>
          <w:sz w:val="20"/>
          <w:szCs w:val="20"/>
        </w:rPr>
        <w:t xml:space="preserve"> </w:t>
      </w:r>
      <w:r w:rsidRPr="00777925">
        <w:rPr>
          <w:rFonts w:ascii="Verdana" w:hAnsi="Verdana" w:cs="Verdana"/>
          <w:sz w:val="20"/>
          <w:szCs w:val="20"/>
        </w:rPr>
        <w:t>shall be eligible for higher class pay</w:t>
      </w:r>
      <w:r w:rsidR="00A455DE" w:rsidRPr="00777925">
        <w:rPr>
          <w:rFonts w:ascii="Verdana" w:hAnsi="Verdana" w:cs="Verdana"/>
          <w:sz w:val="20"/>
          <w:szCs w:val="20"/>
        </w:rPr>
        <w:t xml:space="preserve">.  </w:t>
      </w:r>
    </w:p>
    <w:p w14:paraId="2A6E84A4" w14:textId="77777777" w:rsidR="00A455DE" w:rsidRDefault="00A455DE" w:rsidP="00A455DE">
      <w:pPr>
        <w:pStyle w:val="ListParagraph"/>
        <w:ind w:left="360"/>
        <w:rPr>
          <w:rFonts w:ascii="Verdana" w:hAnsi="Verdana" w:cs="Verdana"/>
          <w:sz w:val="20"/>
          <w:szCs w:val="20"/>
        </w:rPr>
      </w:pPr>
    </w:p>
    <w:p w14:paraId="6CE34A56" w14:textId="6C9A6884" w:rsidR="00A455DE" w:rsidRPr="001F72F4" w:rsidRDefault="00A455DE" w:rsidP="00A455DE">
      <w:pPr>
        <w:pStyle w:val="ListParagraph"/>
        <w:ind w:left="360"/>
        <w:rPr>
          <w:rFonts w:ascii="Verdana" w:hAnsi="Verdana" w:cs="Verdana"/>
          <w:i/>
          <w:sz w:val="20"/>
          <w:szCs w:val="20"/>
        </w:rPr>
      </w:pPr>
      <w:r w:rsidRPr="001F72F4">
        <w:rPr>
          <w:rFonts w:ascii="Verdana" w:hAnsi="Verdana" w:cs="Verdana"/>
          <w:b/>
          <w:sz w:val="20"/>
          <w:szCs w:val="20"/>
        </w:rPr>
        <w:t xml:space="preserve">Manual Process:  </w:t>
      </w:r>
      <w:r w:rsidRPr="001F72F4">
        <w:rPr>
          <w:rFonts w:ascii="Verdana" w:hAnsi="Verdana" w:cs="Verdana"/>
          <w:sz w:val="20"/>
          <w:szCs w:val="20"/>
        </w:rPr>
        <w:t xml:space="preserve">If an employee assigned to a four-day week </w:t>
      </w:r>
      <w:r w:rsidR="000C465A">
        <w:rPr>
          <w:rFonts w:ascii="Verdana" w:hAnsi="Verdana" w:cs="Verdana"/>
          <w:sz w:val="20"/>
          <w:szCs w:val="20"/>
        </w:rPr>
        <w:t xml:space="preserve">only </w:t>
      </w:r>
      <w:r w:rsidRPr="001F72F4">
        <w:rPr>
          <w:rFonts w:ascii="Verdana" w:hAnsi="Verdana" w:cs="Verdana"/>
          <w:sz w:val="20"/>
          <w:szCs w:val="20"/>
        </w:rPr>
        <w:t>works</w:t>
      </w:r>
      <w:r w:rsidR="009E045B">
        <w:rPr>
          <w:rFonts w:ascii="Verdana" w:hAnsi="Verdana" w:cs="Verdana"/>
          <w:sz w:val="20"/>
          <w:szCs w:val="20"/>
        </w:rPr>
        <w:t xml:space="preserve"> </w:t>
      </w:r>
      <w:r w:rsidRPr="001F72F4">
        <w:rPr>
          <w:rFonts w:ascii="Verdana" w:hAnsi="Verdana" w:cs="Verdana"/>
          <w:sz w:val="20"/>
          <w:szCs w:val="20"/>
        </w:rPr>
        <w:t xml:space="preserve">7.50 hours, the </w:t>
      </w:r>
      <w:r w:rsidR="001F72F4" w:rsidRPr="001F72F4">
        <w:rPr>
          <w:rFonts w:ascii="Verdana" w:hAnsi="Verdana" w:cs="Verdana"/>
          <w:sz w:val="20"/>
          <w:szCs w:val="20"/>
        </w:rPr>
        <w:t>higher-class</w:t>
      </w:r>
      <w:r w:rsidRPr="001F72F4">
        <w:rPr>
          <w:rFonts w:ascii="Verdana" w:hAnsi="Verdana" w:cs="Verdana"/>
          <w:sz w:val="20"/>
          <w:szCs w:val="20"/>
        </w:rPr>
        <w:t xml:space="preserve"> counter will not credit the employee with one day of higher</w:t>
      </w:r>
      <w:r w:rsidR="000C465A">
        <w:rPr>
          <w:rFonts w:ascii="Verdana" w:hAnsi="Verdana" w:cs="Verdana"/>
          <w:sz w:val="20"/>
          <w:szCs w:val="20"/>
        </w:rPr>
        <w:t>-</w:t>
      </w:r>
      <w:r w:rsidRPr="001F72F4">
        <w:rPr>
          <w:rFonts w:ascii="Verdana" w:hAnsi="Verdana" w:cs="Verdana"/>
          <w:sz w:val="20"/>
          <w:szCs w:val="20"/>
        </w:rPr>
        <w:t xml:space="preserve">class </w:t>
      </w:r>
      <w:r w:rsidR="000C465A">
        <w:rPr>
          <w:rFonts w:ascii="Verdana" w:hAnsi="Verdana" w:cs="Verdana"/>
          <w:sz w:val="20"/>
          <w:szCs w:val="20"/>
        </w:rPr>
        <w:t xml:space="preserve">since a full of 8.0 hours of higher class are not reported.  </w:t>
      </w:r>
      <w:r w:rsidRPr="001F72F4">
        <w:rPr>
          <w:rFonts w:ascii="Verdana" w:hAnsi="Verdana" w:cs="Verdana"/>
          <w:sz w:val="20"/>
          <w:szCs w:val="20"/>
        </w:rPr>
        <w:t>Time Advisors must submit an HR help desk ticket in the time category requesting manual payment of the higher class.</w:t>
      </w:r>
    </w:p>
    <w:p w14:paraId="712CA23A" w14:textId="77777777" w:rsidR="00A455DE" w:rsidRPr="00B55357" w:rsidRDefault="00A455DE" w:rsidP="00302A91">
      <w:pPr>
        <w:ind w:left="360"/>
        <w:rPr>
          <w:rFonts w:ascii="Verdana" w:hAnsi="Verdana" w:cs="Verdana"/>
          <w:sz w:val="20"/>
          <w:szCs w:val="20"/>
        </w:rPr>
      </w:pPr>
    </w:p>
    <w:bookmarkEnd w:id="7"/>
    <w:p w14:paraId="0E662F8E" w14:textId="77777777" w:rsidR="00E30FB6" w:rsidRDefault="00E30FB6" w:rsidP="009C625C">
      <w:pPr>
        <w:rPr>
          <w:rFonts w:ascii="Verdana" w:hAnsi="Verdana" w:cs="Verdana"/>
          <w:b/>
          <w:sz w:val="20"/>
          <w:szCs w:val="20"/>
        </w:rPr>
      </w:pPr>
    </w:p>
    <w:p w14:paraId="209B2A6D" w14:textId="77777777" w:rsidR="0042077C" w:rsidRDefault="00377242" w:rsidP="009C625C">
      <w:pPr>
        <w:rPr>
          <w:rFonts w:ascii="Verdana" w:hAnsi="Verdana" w:cs="Verdana"/>
          <w:sz w:val="20"/>
          <w:szCs w:val="20"/>
        </w:rPr>
      </w:pPr>
      <w:r w:rsidRPr="00D107C1">
        <w:rPr>
          <w:rFonts w:ascii="Verdana" w:hAnsi="Verdana" w:cs="Verdana"/>
          <w:b/>
          <w:sz w:val="20"/>
          <w:szCs w:val="20"/>
        </w:rPr>
        <w:t>Questions?</w:t>
      </w:r>
      <w:r w:rsidRPr="00D107C1">
        <w:rPr>
          <w:rFonts w:ascii="Verdana" w:hAnsi="Verdana" w:cs="Verdana"/>
          <w:sz w:val="20"/>
          <w:szCs w:val="20"/>
        </w:rPr>
        <w:t xml:space="preserve"> </w:t>
      </w:r>
    </w:p>
    <w:p w14:paraId="427FE14C" w14:textId="77777777" w:rsidR="0042077C" w:rsidRDefault="0042077C" w:rsidP="009C625C">
      <w:pPr>
        <w:rPr>
          <w:rFonts w:ascii="Verdana" w:hAnsi="Verdana" w:cs="Verdana"/>
          <w:sz w:val="20"/>
          <w:szCs w:val="20"/>
        </w:rPr>
      </w:pPr>
    </w:p>
    <w:p w14:paraId="1D8F3F18" w14:textId="5742B4CB" w:rsidR="0042077C" w:rsidRDefault="0042077C" w:rsidP="009C625C">
      <w:pPr>
        <w:rPr>
          <w:rFonts w:ascii="Verdana" w:hAnsi="Verdana" w:cs="Verdana"/>
          <w:sz w:val="20"/>
          <w:szCs w:val="20"/>
        </w:rPr>
      </w:pPr>
      <w:r>
        <w:rPr>
          <w:rFonts w:ascii="Verdana" w:hAnsi="Verdana" w:cs="Verdana"/>
          <w:sz w:val="20"/>
          <w:szCs w:val="20"/>
        </w:rPr>
        <w:t xml:space="preserve">If you have any policy questions, please contact Pam Andrews at </w:t>
      </w:r>
      <w:hyperlink r:id="rId8" w:history="1">
        <w:r w:rsidRPr="005E389C">
          <w:rPr>
            <w:rStyle w:val="Hyperlink"/>
            <w:rFonts w:ascii="Verdana" w:hAnsi="Verdana" w:cs="Verdana"/>
            <w:sz w:val="20"/>
            <w:szCs w:val="20"/>
          </w:rPr>
          <w:t>ra-oaleave@pa.gov</w:t>
        </w:r>
      </w:hyperlink>
      <w:r>
        <w:rPr>
          <w:rFonts w:ascii="Verdana" w:hAnsi="Verdana" w:cs="Verdana"/>
          <w:sz w:val="20"/>
          <w:szCs w:val="20"/>
        </w:rPr>
        <w:t xml:space="preserve"> or 717.787.9872.</w:t>
      </w:r>
    </w:p>
    <w:p w14:paraId="4D2A3C65" w14:textId="14A1C856" w:rsidR="00377242" w:rsidRPr="00D107C1" w:rsidRDefault="00377242" w:rsidP="009C625C">
      <w:pPr>
        <w:rPr>
          <w:rFonts w:ascii="Verdana" w:hAnsi="Verdana" w:cs="Verdana"/>
          <w:sz w:val="20"/>
          <w:szCs w:val="20"/>
        </w:rPr>
      </w:pPr>
      <w:r w:rsidRPr="00D107C1">
        <w:rPr>
          <w:rFonts w:ascii="Verdana" w:hAnsi="Verdana" w:cs="Verdana"/>
          <w:sz w:val="20"/>
          <w:szCs w:val="20"/>
        </w:rPr>
        <w:br/>
        <w:t xml:space="preserve">If you have any questions regarding </w:t>
      </w:r>
      <w:r w:rsidR="002D15C1" w:rsidRPr="00D107C1">
        <w:rPr>
          <w:rFonts w:ascii="Verdana" w:hAnsi="Verdana" w:cs="Verdana"/>
          <w:sz w:val="20"/>
          <w:szCs w:val="20"/>
        </w:rPr>
        <w:t>this alert</w:t>
      </w:r>
      <w:r w:rsidRPr="00D107C1">
        <w:rPr>
          <w:rFonts w:ascii="Verdana" w:hAnsi="Verdana" w:cs="Verdana"/>
          <w:sz w:val="20"/>
          <w:szCs w:val="20"/>
        </w:rPr>
        <w:t xml:space="preserve">, please submit an </w:t>
      </w:r>
      <w:hyperlink r:id="rId9" w:history="1">
        <w:r w:rsidR="009561C3" w:rsidRPr="00D107C1">
          <w:rPr>
            <w:rFonts w:ascii="Verdana" w:hAnsi="Verdana"/>
            <w:b/>
            <w:color w:val="002569"/>
            <w:sz w:val="20"/>
            <w:szCs w:val="20"/>
            <w:u w:val="single"/>
          </w:rPr>
          <w:t>HR help desk ticket</w:t>
        </w:r>
      </w:hyperlink>
      <w:r w:rsidRPr="00D107C1">
        <w:rPr>
          <w:rFonts w:ascii="Verdana" w:hAnsi="Verdana" w:cs="Verdana"/>
          <w:sz w:val="20"/>
          <w:szCs w:val="20"/>
        </w:rPr>
        <w:t xml:space="preserve"> in the </w:t>
      </w:r>
      <w:r w:rsidR="00114CE1" w:rsidRPr="00D107C1">
        <w:rPr>
          <w:rFonts w:ascii="Verdana" w:hAnsi="Verdana" w:cs="Verdana"/>
          <w:sz w:val="20"/>
          <w:szCs w:val="20"/>
        </w:rPr>
        <w:t>time</w:t>
      </w:r>
      <w:r w:rsidRPr="00D107C1">
        <w:rPr>
          <w:rFonts w:ascii="Verdana" w:hAnsi="Verdana" w:cs="Verdana"/>
          <w:sz w:val="20"/>
          <w:szCs w:val="20"/>
        </w:rPr>
        <w:t xml:space="preserve"> category.</w:t>
      </w:r>
      <w:r w:rsidR="00685856" w:rsidRPr="00D107C1">
        <w:rPr>
          <w:rFonts w:ascii="Verdana" w:hAnsi="Verdana" w:cs="Verdana"/>
          <w:sz w:val="20"/>
          <w:szCs w:val="20"/>
        </w:rPr>
        <w:t xml:space="preserve"> </w:t>
      </w:r>
      <w:r w:rsidRPr="00D107C1">
        <w:rPr>
          <w:rFonts w:ascii="Verdana" w:hAnsi="Verdana" w:cs="Verdana"/>
          <w:sz w:val="20"/>
          <w:szCs w:val="20"/>
        </w:rPr>
        <w:t xml:space="preserve"> </w:t>
      </w:r>
      <w:r w:rsidR="00685856" w:rsidRPr="00D107C1">
        <w:rPr>
          <w:rFonts w:ascii="Verdana" w:hAnsi="Verdana" w:cs="Verdana"/>
          <w:sz w:val="20"/>
          <w:szCs w:val="20"/>
        </w:rPr>
        <w:t xml:space="preserve">You may also call </w:t>
      </w:r>
      <w:r w:rsidR="00BA51EC">
        <w:rPr>
          <w:rFonts w:ascii="Verdana" w:hAnsi="Verdana" w:cs="Verdana"/>
          <w:sz w:val="20"/>
          <w:szCs w:val="20"/>
        </w:rPr>
        <w:t xml:space="preserve">for time support at </w:t>
      </w:r>
      <w:r w:rsidR="00175C94" w:rsidRPr="00D107C1">
        <w:rPr>
          <w:rFonts w:ascii="Verdana" w:hAnsi="Verdana" w:cs="Verdana"/>
          <w:sz w:val="20"/>
          <w:szCs w:val="20"/>
        </w:rPr>
        <w:t>877.242.6007</w:t>
      </w:r>
      <w:r w:rsidR="00114CE1" w:rsidRPr="00D107C1">
        <w:rPr>
          <w:rFonts w:ascii="Verdana" w:hAnsi="Verdana" w:cs="Verdana"/>
          <w:sz w:val="20"/>
          <w:szCs w:val="20"/>
        </w:rPr>
        <w:t>, Option 2</w:t>
      </w:r>
      <w:r w:rsidR="00685856" w:rsidRPr="00D107C1">
        <w:rPr>
          <w:rFonts w:ascii="Verdana" w:hAnsi="Verdana" w:cs="Verdana"/>
          <w:sz w:val="20"/>
          <w:szCs w:val="20"/>
        </w:rPr>
        <w:t xml:space="preserve">. </w:t>
      </w:r>
    </w:p>
    <w:sectPr w:rsidR="00377242" w:rsidRPr="00D107C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EB8E" w14:textId="77777777" w:rsidR="009739F3" w:rsidRDefault="009739F3">
      <w:r>
        <w:separator/>
      </w:r>
    </w:p>
  </w:endnote>
  <w:endnote w:type="continuationSeparator" w:id="0">
    <w:p w14:paraId="36169BFB" w14:textId="77777777" w:rsidR="009739F3" w:rsidRDefault="0097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0DA6228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BA51EC">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82CE" w14:textId="77777777" w:rsidR="009739F3" w:rsidRDefault="009739F3">
      <w:r>
        <w:separator/>
      </w:r>
    </w:p>
  </w:footnote>
  <w:footnote w:type="continuationSeparator" w:id="0">
    <w:p w14:paraId="06D04D5D" w14:textId="77777777" w:rsidR="009739F3" w:rsidRDefault="0097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56517A8" w:rsidR="00E37F42" w:rsidRPr="009C625C" w:rsidRDefault="00AB7CE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Content>
        <w:r w:rsidR="009E045B">
          <w:rPr>
            <w:rFonts w:ascii="Verdana" w:hAnsi="Verdana" w:cs="Arial"/>
            <w:b/>
            <w:bCs/>
            <w:sz w:val="28"/>
            <w:szCs w:val="28"/>
          </w:rPr>
          <w:t>2018-</w:t>
        </w:r>
        <w:r w:rsidR="009E045B">
          <w:rPr>
            <w:rFonts w:ascii="Verdana" w:hAnsi="Verdana" w:cs="Arial"/>
            <w:b/>
            <w:bCs/>
            <w:sz w:val="28"/>
            <w:szCs w:val="28"/>
          </w:rPr>
          <w:t>17</w:t>
        </w:r>
      </w:sdtContent>
    </w:sdt>
  </w:p>
  <w:p w14:paraId="57C1C8E0" w14:textId="7CAE4BA7" w:rsidR="00E37F42" w:rsidRPr="00484FF3" w:rsidRDefault="00B5094A" w:rsidP="00FF2959">
    <w:pPr>
      <w:pStyle w:val="Header"/>
      <w:tabs>
        <w:tab w:val="clear" w:pos="8640"/>
        <w:tab w:val="right" w:pos="9360"/>
      </w:tabs>
      <w:rPr>
        <w:rFonts w:ascii="Verdana" w:hAnsi="Verdana" w:cs="Arial"/>
        <w:sz w:val="20"/>
        <w:szCs w:val="20"/>
      </w:rPr>
    </w:pPr>
    <w:r w:rsidRPr="00711F69">
      <w:rPr>
        <w:rFonts w:ascii="Verdana" w:hAnsi="Verdana" w:cs="Arial"/>
        <w:sz w:val="20"/>
        <w:szCs w:val="20"/>
      </w:rPr>
      <w:t xml:space="preserve">Issued </w:t>
    </w:r>
    <w:r w:rsidR="009E045B">
      <w:rPr>
        <w:rFonts w:ascii="Verdana" w:hAnsi="Verdana" w:cs="Arial"/>
        <w:sz w:val="20"/>
        <w:szCs w:val="20"/>
      </w:rPr>
      <w:t>07.</w:t>
    </w:r>
    <w:r w:rsidR="00AB7CE3">
      <w:rPr>
        <w:rFonts w:ascii="Verdana" w:hAnsi="Verdana" w:cs="Arial"/>
        <w:sz w:val="20"/>
        <w:szCs w:val="20"/>
      </w:rPr>
      <w:t>30</w:t>
    </w:r>
    <w:r w:rsidR="009E045B">
      <w:rPr>
        <w:rFonts w:ascii="Verdana" w:hAnsi="Verdana" w:cs="Arial"/>
        <w:sz w:val="20"/>
        <w:szCs w:val="20"/>
      </w:rPr>
      <w:t>.2018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13561F"/>
    <w:multiLevelType w:val="hybridMultilevel"/>
    <w:tmpl w:val="3638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8E527AD0"/>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9935EF"/>
    <w:multiLevelType w:val="hybridMultilevel"/>
    <w:tmpl w:val="7C1E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3D66566"/>
    <w:multiLevelType w:val="hybridMultilevel"/>
    <w:tmpl w:val="E408C0FC"/>
    <w:lvl w:ilvl="0" w:tplc="2F5C66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94950E2"/>
    <w:multiLevelType w:val="hybridMultilevel"/>
    <w:tmpl w:val="3684CC3C"/>
    <w:lvl w:ilvl="0" w:tplc="59F2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5"/>
  </w:num>
  <w:num w:numId="4">
    <w:abstractNumId w:val="35"/>
  </w:num>
  <w:num w:numId="5">
    <w:abstractNumId w:val="40"/>
  </w:num>
  <w:num w:numId="6">
    <w:abstractNumId w:val="32"/>
  </w:num>
  <w:num w:numId="7">
    <w:abstractNumId w:val="17"/>
  </w:num>
  <w:num w:numId="8">
    <w:abstractNumId w:val="37"/>
  </w:num>
  <w:num w:numId="9">
    <w:abstractNumId w:val="9"/>
  </w:num>
  <w:num w:numId="10">
    <w:abstractNumId w:val="26"/>
  </w:num>
  <w:num w:numId="11">
    <w:abstractNumId w:val="16"/>
  </w:num>
  <w:num w:numId="12">
    <w:abstractNumId w:val="4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29"/>
  </w:num>
  <w:num w:numId="19">
    <w:abstractNumId w:val="43"/>
  </w:num>
  <w:num w:numId="20">
    <w:abstractNumId w:val="1"/>
  </w:num>
  <w:num w:numId="21">
    <w:abstractNumId w:val="5"/>
  </w:num>
  <w:num w:numId="22">
    <w:abstractNumId w:val="24"/>
  </w:num>
  <w:num w:numId="23">
    <w:abstractNumId w:val="3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20"/>
  </w:num>
  <w:num w:numId="28">
    <w:abstractNumId w:val="14"/>
  </w:num>
  <w:num w:numId="29">
    <w:abstractNumId w:val="23"/>
  </w:num>
  <w:num w:numId="30">
    <w:abstractNumId w:val="28"/>
  </w:num>
  <w:num w:numId="31">
    <w:abstractNumId w:val="41"/>
  </w:num>
  <w:num w:numId="32">
    <w:abstractNumId w:val="7"/>
  </w:num>
  <w:num w:numId="33">
    <w:abstractNumId w:val="21"/>
  </w:num>
  <w:num w:numId="34">
    <w:abstractNumId w:val="6"/>
  </w:num>
  <w:num w:numId="35">
    <w:abstractNumId w:val="8"/>
  </w:num>
  <w:num w:numId="36">
    <w:abstractNumId w:val="39"/>
  </w:num>
  <w:num w:numId="37">
    <w:abstractNumId w:val="4"/>
  </w:num>
  <w:num w:numId="38">
    <w:abstractNumId w:val="33"/>
  </w:num>
  <w:num w:numId="39">
    <w:abstractNumId w:val="44"/>
  </w:num>
  <w:num w:numId="40">
    <w:abstractNumId w:val="19"/>
  </w:num>
  <w:num w:numId="41">
    <w:abstractNumId w:val="22"/>
  </w:num>
  <w:num w:numId="42">
    <w:abstractNumId w:val="11"/>
  </w:num>
  <w:num w:numId="43">
    <w:abstractNumId w:val="38"/>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5346F"/>
    <w:rsid w:val="000677CE"/>
    <w:rsid w:val="00083225"/>
    <w:rsid w:val="00093182"/>
    <w:rsid w:val="000973C3"/>
    <w:rsid w:val="000A0B0D"/>
    <w:rsid w:val="000A60A9"/>
    <w:rsid w:val="000B4361"/>
    <w:rsid w:val="000B4A04"/>
    <w:rsid w:val="000B4AAC"/>
    <w:rsid w:val="000B6496"/>
    <w:rsid w:val="000C465A"/>
    <w:rsid w:val="000D1069"/>
    <w:rsid w:val="000D2F81"/>
    <w:rsid w:val="000D78CE"/>
    <w:rsid w:val="000E0B48"/>
    <w:rsid w:val="000E4D76"/>
    <w:rsid w:val="000E559E"/>
    <w:rsid w:val="000E68FD"/>
    <w:rsid w:val="00106466"/>
    <w:rsid w:val="0011336B"/>
    <w:rsid w:val="00114CE1"/>
    <w:rsid w:val="00123562"/>
    <w:rsid w:val="001267CD"/>
    <w:rsid w:val="00131AAD"/>
    <w:rsid w:val="00135131"/>
    <w:rsid w:val="00142029"/>
    <w:rsid w:val="00163F86"/>
    <w:rsid w:val="001650F5"/>
    <w:rsid w:val="00172103"/>
    <w:rsid w:val="00175C94"/>
    <w:rsid w:val="00175DDB"/>
    <w:rsid w:val="00183489"/>
    <w:rsid w:val="0018579C"/>
    <w:rsid w:val="0019247E"/>
    <w:rsid w:val="00194B6C"/>
    <w:rsid w:val="001A5126"/>
    <w:rsid w:val="001B3B1F"/>
    <w:rsid w:val="001D27AD"/>
    <w:rsid w:val="001E5838"/>
    <w:rsid w:val="001F3743"/>
    <w:rsid w:val="001F3FDF"/>
    <w:rsid w:val="001F5547"/>
    <w:rsid w:val="001F69AA"/>
    <w:rsid w:val="001F72F4"/>
    <w:rsid w:val="00204AB0"/>
    <w:rsid w:val="00223BA4"/>
    <w:rsid w:val="00231E37"/>
    <w:rsid w:val="002421E5"/>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170D"/>
    <w:rsid w:val="002D5FEF"/>
    <w:rsid w:val="002D6455"/>
    <w:rsid w:val="002E2EC1"/>
    <w:rsid w:val="002E7E5C"/>
    <w:rsid w:val="002F0C17"/>
    <w:rsid w:val="00302A91"/>
    <w:rsid w:val="00303D42"/>
    <w:rsid w:val="00303DED"/>
    <w:rsid w:val="00307692"/>
    <w:rsid w:val="00315329"/>
    <w:rsid w:val="003164AD"/>
    <w:rsid w:val="00320821"/>
    <w:rsid w:val="00353337"/>
    <w:rsid w:val="00363D4A"/>
    <w:rsid w:val="00363E80"/>
    <w:rsid w:val="00377242"/>
    <w:rsid w:val="00380B94"/>
    <w:rsid w:val="00387972"/>
    <w:rsid w:val="003922A0"/>
    <w:rsid w:val="003B58FA"/>
    <w:rsid w:val="003D3C16"/>
    <w:rsid w:val="003D5C30"/>
    <w:rsid w:val="003D6BFF"/>
    <w:rsid w:val="003E2C0F"/>
    <w:rsid w:val="003E3FDC"/>
    <w:rsid w:val="003F1703"/>
    <w:rsid w:val="003F28EF"/>
    <w:rsid w:val="003F2D5F"/>
    <w:rsid w:val="003F45B6"/>
    <w:rsid w:val="00406094"/>
    <w:rsid w:val="00412D1B"/>
    <w:rsid w:val="004168B6"/>
    <w:rsid w:val="0042077C"/>
    <w:rsid w:val="004231E8"/>
    <w:rsid w:val="00431645"/>
    <w:rsid w:val="00431C2B"/>
    <w:rsid w:val="00444E50"/>
    <w:rsid w:val="00464787"/>
    <w:rsid w:val="0046669A"/>
    <w:rsid w:val="0047198D"/>
    <w:rsid w:val="00472D0E"/>
    <w:rsid w:val="00473681"/>
    <w:rsid w:val="00480D8F"/>
    <w:rsid w:val="004821A6"/>
    <w:rsid w:val="00484FF3"/>
    <w:rsid w:val="0048680C"/>
    <w:rsid w:val="004A037D"/>
    <w:rsid w:val="004A3C84"/>
    <w:rsid w:val="004B0360"/>
    <w:rsid w:val="004B0BAB"/>
    <w:rsid w:val="004D2081"/>
    <w:rsid w:val="004E1A78"/>
    <w:rsid w:val="004E2D14"/>
    <w:rsid w:val="004F6747"/>
    <w:rsid w:val="00500E90"/>
    <w:rsid w:val="005045D2"/>
    <w:rsid w:val="00517E5B"/>
    <w:rsid w:val="00520FC8"/>
    <w:rsid w:val="00525B66"/>
    <w:rsid w:val="00526EB1"/>
    <w:rsid w:val="00531D0D"/>
    <w:rsid w:val="005420FE"/>
    <w:rsid w:val="00556F28"/>
    <w:rsid w:val="00557B92"/>
    <w:rsid w:val="00557EB8"/>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033DE"/>
    <w:rsid w:val="00611055"/>
    <w:rsid w:val="0061211C"/>
    <w:rsid w:val="00615751"/>
    <w:rsid w:val="006268A7"/>
    <w:rsid w:val="0063058E"/>
    <w:rsid w:val="0063484A"/>
    <w:rsid w:val="00640757"/>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07FE2"/>
    <w:rsid w:val="007109C2"/>
    <w:rsid w:val="00711F69"/>
    <w:rsid w:val="007142A8"/>
    <w:rsid w:val="0071732E"/>
    <w:rsid w:val="00725A65"/>
    <w:rsid w:val="00740D43"/>
    <w:rsid w:val="00744E83"/>
    <w:rsid w:val="00755125"/>
    <w:rsid w:val="00761E16"/>
    <w:rsid w:val="00777925"/>
    <w:rsid w:val="00781D8D"/>
    <w:rsid w:val="00785C03"/>
    <w:rsid w:val="00785CC6"/>
    <w:rsid w:val="00792831"/>
    <w:rsid w:val="00793ABE"/>
    <w:rsid w:val="007A4A1D"/>
    <w:rsid w:val="007B1C44"/>
    <w:rsid w:val="007B23C1"/>
    <w:rsid w:val="007B4A70"/>
    <w:rsid w:val="007B4FF2"/>
    <w:rsid w:val="007D4312"/>
    <w:rsid w:val="007D4D67"/>
    <w:rsid w:val="007E7944"/>
    <w:rsid w:val="007F0EDA"/>
    <w:rsid w:val="00805703"/>
    <w:rsid w:val="0080783E"/>
    <w:rsid w:val="00807AF9"/>
    <w:rsid w:val="00825BAC"/>
    <w:rsid w:val="008333AC"/>
    <w:rsid w:val="00834767"/>
    <w:rsid w:val="00837988"/>
    <w:rsid w:val="0084608D"/>
    <w:rsid w:val="00852857"/>
    <w:rsid w:val="00854632"/>
    <w:rsid w:val="00857868"/>
    <w:rsid w:val="008605AC"/>
    <w:rsid w:val="00865E95"/>
    <w:rsid w:val="00874CD2"/>
    <w:rsid w:val="0088002F"/>
    <w:rsid w:val="00892D7C"/>
    <w:rsid w:val="00896241"/>
    <w:rsid w:val="008B5463"/>
    <w:rsid w:val="008D04D2"/>
    <w:rsid w:val="008D27C8"/>
    <w:rsid w:val="008E042F"/>
    <w:rsid w:val="008E4194"/>
    <w:rsid w:val="008F5217"/>
    <w:rsid w:val="008F5902"/>
    <w:rsid w:val="008F61D5"/>
    <w:rsid w:val="008F71C2"/>
    <w:rsid w:val="00900FC9"/>
    <w:rsid w:val="00901341"/>
    <w:rsid w:val="009045FA"/>
    <w:rsid w:val="00911E3D"/>
    <w:rsid w:val="00934C2C"/>
    <w:rsid w:val="00940CA6"/>
    <w:rsid w:val="00944F2D"/>
    <w:rsid w:val="009561C3"/>
    <w:rsid w:val="00967480"/>
    <w:rsid w:val="00971D59"/>
    <w:rsid w:val="009739F3"/>
    <w:rsid w:val="00981D1D"/>
    <w:rsid w:val="00982221"/>
    <w:rsid w:val="00984676"/>
    <w:rsid w:val="009870B6"/>
    <w:rsid w:val="0099577E"/>
    <w:rsid w:val="00996592"/>
    <w:rsid w:val="009A25EE"/>
    <w:rsid w:val="009A7700"/>
    <w:rsid w:val="009B52EC"/>
    <w:rsid w:val="009B55D5"/>
    <w:rsid w:val="009B7707"/>
    <w:rsid w:val="009C1128"/>
    <w:rsid w:val="009C1B31"/>
    <w:rsid w:val="009C625C"/>
    <w:rsid w:val="009C7C5D"/>
    <w:rsid w:val="009D3D39"/>
    <w:rsid w:val="009D4082"/>
    <w:rsid w:val="009D40D4"/>
    <w:rsid w:val="009D701E"/>
    <w:rsid w:val="009D7B0D"/>
    <w:rsid w:val="009E045B"/>
    <w:rsid w:val="00A11750"/>
    <w:rsid w:val="00A11B3A"/>
    <w:rsid w:val="00A16566"/>
    <w:rsid w:val="00A17DBF"/>
    <w:rsid w:val="00A256E4"/>
    <w:rsid w:val="00A305BC"/>
    <w:rsid w:val="00A416A3"/>
    <w:rsid w:val="00A43D87"/>
    <w:rsid w:val="00A455DE"/>
    <w:rsid w:val="00A52AE7"/>
    <w:rsid w:val="00A6071E"/>
    <w:rsid w:val="00A6573B"/>
    <w:rsid w:val="00A669EA"/>
    <w:rsid w:val="00A711D9"/>
    <w:rsid w:val="00A729DE"/>
    <w:rsid w:val="00A810C1"/>
    <w:rsid w:val="00A82449"/>
    <w:rsid w:val="00A85CEE"/>
    <w:rsid w:val="00A92752"/>
    <w:rsid w:val="00A9430B"/>
    <w:rsid w:val="00A96330"/>
    <w:rsid w:val="00AA09D9"/>
    <w:rsid w:val="00AA4B7F"/>
    <w:rsid w:val="00AB2274"/>
    <w:rsid w:val="00AB7CE3"/>
    <w:rsid w:val="00AC4B6F"/>
    <w:rsid w:val="00AD207F"/>
    <w:rsid w:val="00AD22B0"/>
    <w:rsid w:val="00AD38C5"/>
    <w:rsid w:val="00AD495A"/>
    <w:rsid w:val="00AE1947"/>
    <w:rsid w:val="00AE2581"/>
    <w:rsid w:val="00AE3238"/>
    <w:rsid w:val="00AF44A6"/>
    <w:rsid w:val="00B070F3"/>
    <w:rsid w:val="00B20ABD"/>
    <w:rsid w:val="00B3324C"/>
    <w:rsid w:val="00B44329"/>
    <w:rsid w:val="00B458B2"/>
    <w:rsid w:val="00B45EB7"/>
    <w:rsid w:val="00B50247"/>
    <w:rsid w:val="00B5094A"/>
    <w:rsid w:val="00B517A2"/>
    <w:rsid w:val="00B55357"/>
    <w:rsid w:val="00B57E09"/>
    <w:rsid w:val="00B60BCA"/>
    <w:rsid w:val="00B653EB"/>
    <w:rsid w:val="00B8042A"/>
    <w:rsid w:val="00B84B15"/>
    <w:rsid w:val="00B9185C"/>
    <w:rsid w:val="00BA3BD4"/>
    <w:rsid w:val="00BA51EC"/>
    <w:rsid w:val="00BA623A"/>
    <w:rsid w:val="00BA7C93"/>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7D1"/>
    <w:rsid w:val="00C75B10"/>
    <w:rsid w:val="00C7709E"/>
    <w:rsid w:val="00C8765C"/>
    <w:rsid w:val="00C9010D"/>
    <w:rsid w:val="00C9285D"/>
    <w:rsid w:val="00C928E2"/>
    <w:rsid w:val="00C977C2"/>
    <w:rsid w:val="00CC022A"/>
    <w:rsid w:val="00CD4554"/>
    <w:rsid w:val="00CD62C7"/>
    <w:rsid w:val="00CD6CB5"/>
    <w:rsid w:val="00CF44B8"/>
    <w:rsid w:val="00D107C1"/>
    <w:rsid w:val="00D16C5E"/>
    <w:rsid w:val="00D2172A"/>
    <w:rsid w:val="00D31F60"/>
    <w:rsid w:val="00D32413"/>
    <w:rsid w:val="00D37D66"/>
    <w:rsid w:val="00D43BAB"/>
    <w:rsid w:val="00D52F2E"/>
    <w:rsid w:val="00D66818"/>
    <w:rsid w:val="00D74829"/>
    <w:rsid w:val="00DA33AF"/>
    <w:rsid w:val="00DB53B0"/>
    <w:rsid w:val="00DB5A17"/>
    <w:rsid w:val="00DB6202"/>
    <w:rsid w:val="00DC467C"/>
    <w:rsid w:val="00DC59B1"/>
    <w:rsid w:val="00DD3D5B"/>
    <w:rsid w:val="00DE0508"/>
    <w:rsid w:val="00DE697D"/>
    <w:rsid w:val="00DF4D1A"/>
    <w:rsid w:val="00DF65DF"/>
    <w:rsid w:val="00E15148"/>
    <w:rsid w:val="00E15F7F"/>
    <w:rsid w:val="00E16248"/>
    <w:rsid w:val="00E27E23"/>
    <w:rsid w:val="00E30FB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752A0"/>
    <w:rsid w:val="00E800B7"/>
    <w:rsid w:val="00E80B17"/>
    <w:rsid w:val="00E836B2"/>
    <w:rsid w:val="00E91151"/>
    <w:rsid w:val="00E94FDB"/>
    <w:rsid w:val="00EB18AE"/>
    <w:rsid w:val="00EB4892"/>
    <w:rsid w:val="00EC04F8"/>
    <w:rsid w:val="00ED5D52"/>
    <w:rsid w:val="00EE0BBB"/>
    <w:rsid w:val="00EE14CE"/>
    <w:rsid w:val="00EE4243"/>
    <w:rsid w:val="00EF5966"/>
    <w:rsid w:val="00F007DB"/>
    <w:rsid w:val="00F034D8"/>
    <w:rsid w:val="00F07E13"/>
    <w:rsid w:val="00F1405B"/>
    <w:rsid w:val="00F15489"/>
    <w:rsid w:val="00F355F9"/>
    <w:rsid w:val="00F359CE"/>
    <w:rsid w:val="00F45499"/>
    <w:rsid w:val="00F46EFC"/>
    <w:rsid w:val="00F51DDD"/>
    <w:rsid w:val="00F5284F"/>
    <w:rsid w:val="00F54727"/>
    <w:rsid w:val="00F76797"/>
    <w:rsid w:val="00F8399F"/>
    <w:rsid w:val="00F8614A"/>
    <w:rsid w:val="00F93562"/>
    <w:rsid w:val="00F962B1"/>
    <w:rsid w:val="00FA169A"/>
    <w:rsid w:val="00FA4911"/>
    <w:rsid w:val="00FB2AFE"/>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42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54410259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853">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6A4452"/>
    <w:rsid w:val="007713F3"/>
    <w:rsid w:val="0083255E"/>
    <w:rsid w:val="00871851"/>
    <w:rsid w:val="00954FDA"/>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DFACE22-F8FD-46A6-8759-133D40F93142}">
  <ds:schemaRefs>
    <ds:schemaRef ds:uri="http://schemas.openxmlformats.org/officeDocument/2006/bibliography"/>
  </ds:schemaRefs>
</ds:datastoreItem>
</file>

<file path=customXml/itemProps2.xml><?xml version="1.0" encoding="utf-8"?>
<ds:datastoreItem xmlns:ds="http://schemas.openxmlformats.org/officeDocument/2006/customXml" ds:itemID="{21784E8C-2FBC-481B-BD42-BE5A0232CC95}"/>
</file>

<file path=customXml/itemProps3.xml><?xml version="1.0" encoding="utf-8"?>
<ds:datastoreItem xmlns:ds="http://schemas.openxmlformats.org/officeDocument/2006/customXml" ds:itemID="{469C289E-1146-4899-BCC5-5E4B4FEA55CA}"/>
</file>

<file path=customXml/itemProps4.xml><?xml version="1.0" encoding="utf-8"?>
<ds:datastoreItem xmlns:ds="http://schemas.openxmlformats.org/officeDocument/2006/customXml" ds:itemID="{D0FF3DDD-88CC-43B7-8973-72951FE35382}"/>
</file>

<file path=docProps/app.xml><?xml version="1.0" encoding="utf-8"?>
<Properties xmlns="http://schemas.openxmlformats.org/officeDocument/2006/extended-properties" xmlns:vt="http://schemas.openxmlformats.org/officeDocument/2006/docPropsVTypes">
  <Template>Time_Alert_Year-No_Description_Text_IssueDate</Template>
  <TotalTime>27</TotalTime>
  <Pages>3</Pages>
  <Words>856</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Updates to Absence Groupings to Add the SPP Absence Type (DOC only)</vt:lpstr>
    </vt:vector>
  </TitlesOfParts>
  <Company>Office of Administration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to Absence Groupings to Add the SPP Absence Type (DOC only)</dc:title>
  <dc:subject>Information regarding a new four-day work week available for certain District Lottery Representatives at the Department of Revenue, Pennsylvania Lottery.</dc:subject>
  <dc:creator>lcohrac</dc:creator>
  <cp:keywords>Description, Keywords, Operations, Personnel Administration</cp:keywords>
  <dc:description/>
  <cp:lastModifiedBy>Colyer, Heather</cp:lastModifiedBy>
  <cp:revision>3</cp:revision>
  <cp:lastPrinted>2012-05-21T15:38:00Z</cp:lastPrinted>
  <dcterms:created xsi:type="dcterms:W3CDTF">2018-07-27T17:31:00Z</dcterms:created>
  <dcterms:modified xsi:type="dcterms:W3CDTF">2018-07-27T17:57:00Z</dcterms:modified>
  <cp:category>Time Alert</cp:category>
  <cp:contentStatus>2018-17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