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w:t>
      </w:r>
      <w:bookmarkStart w:id="0" w:name="_GoBack"/>
      <w:bookmarkEnd w:id="0"/>
      <w:r w:rsidRPr="00472D0E">
        <w:rPr>
          <w:rFonts w:ascii="Verdana" w:hAnsi="Verdana" w:cs="Verdana"/>
          <w:b/>
          <w:bCs/>
          <w:i/>
          <w:iCs/>
          <w:sz w:val="20"/>
          <w:szCs w:val="20"/>
        </w:rPr>
        <w:t xml:space="preserv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4BACC5B5" w:rsidR="00A669EA" w:rsidRPr="009C625C" w:rsidRDefault="0066637D"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307707">
            <w:rPr>
              <w:rFonts w:ascii="Verdana" w:hAnsi="Verdana" w:cs="Verdana"/>
              <w:b/>
              <w:sz w:val="20"/>
              <w:szCs w:val="20"/>
            </w:rPr>
            <w:t>ALES</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K5)</w:t>
      </w:r>
      <w:r w:rsidR="00AF446B">
        <w:rPr>
          <w:rFonts w:ascii="Verdana" w:hAnsi="Verdana" w:cs="Verdana"/>
          <w:b/>
          <w:sz w:val="20"/>
          <w:szCs w:val="20"/>
        </w:rPr>
        <w:t xml:space="preserve"> - (</w:t>
      </w:r>
      <w:r w:rsidR="00F272F1">
        <w:rPr>
          <w:rFonts w:ascii="Verdana" w:hAnsi="Verdana" w:cs="Verdana"/>
          <w:b/>
          <w:sz w:val="20"/>
          <w:szCs w:val="20"/>
        </w:rPr>
        <w:t>PSP</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643EF7A8" w:rsidR="00377242" w:rsidRPr="009C625C" w:rsidRDefault="0066637D"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4F16B1">
            <w:rPr>
              <w:rFonts w:ascii="Verdana" w:hAnsi="Verdana" w:cs="Verdana"/>
              <w:sz w:val="20"/>
              <w:szCs w:val="20"/>
            </w:rPr>
            <w:t>ALES</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0475A6DB"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4F16B1">
        <w:rPr>
          <w:rFonts w:ascii="Verdana" w:hAnsi="Verdana" w:cs="Verdana"/>
          <w:sz w:val="20"/>
          <w:szCs w:val="20"/>
        </w:rPr>
        <w:t>ALES</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06841F37"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D533A">
        <w:rPr>
          <w:rFonts w:ascii="Verdana" w:hAnsi="Verdana" w:cs="Verdana"/>
          <w:sz w:val="20"/>
          <w:szCs w:val="20"/>
        </w:rPr>
        <w:t>2018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4F16B1" w14:paraId="1284F688" w14:textId="77777777" w:rsidTr="004F16B1">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5F9229D1"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4F16B1">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38F4FAE2"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4.24%</w:t>
            </w:r>
          </w:p>
        </w:tc>
        <w:tc>
          <w:tcPr>
            <w:tcW w:w="1808" w:type="dxa"/>
          </w:tcPr>
          <w:p w14:paraId="7C2752F8" w14:textId="61548C0C"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6FA07D5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11 days</w:t>
            </w:r>
          </w:p>
        </w:tc>
      </w:tr>
      <w:tr w:rsidR="004F16B1" w14:paraId="7A785209" w14:textId="77777777" w:rsidTr="004F16B1">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4A270D3" w:rsidR="004F16B1" w:rsidRDefault="004F16B1" w:rsidP="008C0DC5">
            <w:pPr>
              <w:pStyle w:val="ListParagraph"/>
              <w:ind w:left="0"/>
              <w:rPr>
                <w:rFonts w:ascii="Verdana" w:hAnsi="Verdana" w:cs="Verdana"/>
                <w:sz w:val="20"/>
                <w:szCs w:val="20"/>
              </w:rPr>
            </w:pPr>
            <w:r>
              <w:rPr>
                <w:rFonts w:ascii="Verdana" w:hAnsi="Verdana" w:cs="Verdana"/>
                <w:sz w:val="20"/>
                <w:szCs w:val="20"/>
              </w:rPr>
              <w:t>7.32%</w:t>
            </w:r>
          </w:p>
        </w:tc>
        <w:tc>
          <w:tcPr>
            <w:tcW w:w="1808" w:type="dxa"/>
          </w:tcPr>
          <w:p w14:paraId="22FCCC95" w14:textId="093EBD0D"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4F16B1" w:rsidRDefault="004F16B1" w:rsidP="008C0DC5">
            <w:pPr>
              <w:pStyle w:val="ListParagraph"/>
              <w:ind w:left="0"/>
              <w:rPr>
                <w:rFonts w:ascii="Verdana" w:hAnsi="Verdana" w:cs="Verdana"/>
                <w:sz w:val="20"/>
                <w:szCs w:val="20"/>
              </w:rPr>
            </w:pPr>
            <w:r>
              <w:rPr>
                <w:rFonts w:ascii="Verdana" w:hAnsi="Verdana" w:cs="Verdana"/>
                <w:sz w:val="20"/>
                <w:szCs w:val="20"/>
              </w:rPr>
              <w:t>19 days</w:t>
            </w:r>
          </w:p>
        </w:tc>
      </w:tr>
      <w:tr w:rsidR="004F16B1" w14:paraId="2916BB40" w14:textId="77777777" w:rsidTr="004F16B1">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4F16B1" w:rsidRDefault="004F16B1" w:rsidP="008C0DC5">
            <w:pPr>
              <w:pStyle w:val="ListParagraph"/>
              <w:ind w:left="0"/>
              <w:rPr>
                <w:rFonts w:ascii="Verdana" w:hAnsi="Verdana" w:cs="Verdana"/>
                <w:sz w:val="20"/>
                <w:szCs w:val="20"/>
              </w:rPr>
            </w:pPr>
            <w:r>
              <w:rPr>
                <w:rFonts w:ascii="Verdana" w:hAnsi="Verdana" w:cs="Verdana"/>
                <w:sz w:val="20"/>
                <w:szCs w:val="20"/>
              </w:rPr>
              <w:t>9.24%</w:t>
            </w:r>
          </w:p>
        </w:tc>
        <w:tc>
          <w:tcPr>
            <w:tcW w:w="1808" w:type="dxa"/>
          </w:tcPr>
          <w:p w14:paraId="1580DC1E" w14:textId="157965AE"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4F16B1" w:rsidRDefault="004F16B1" w:rsidP="008C0DC5">
            <w:pPr>
              <w:pStyle w:val="ListParagraph"/>
              <w:ind w:left="0"/>
              <w:rPr>
                <w:rFonts w:ascii="Verdana" w:hAnsi="Verdana" w:cs="Verdana"/>
                <w:sz w:val="20"/>
                <w:szCs w:val="20"/>
              </w:rPr>
            </w:pPr>
            <w:r>
              <w:rPr>
                <w:rFonts w:ascii="Verdana" w:hAnsi="Verdana" w:cs="Verdana"/>
                <w:sz w:val="20"/>
                <w:szCs w:val="20"/>
              </w:rPr>
              <w:t>24 days</w:t>
            </w:r>
          </w:p>
        </w:tc>
      </w:tr>
      <w:tr w:rsidR="004F16B1" w14:paraId="2160C2AD" w14:textId="77777777" w:rsidTr="004F16B1">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4F16B1" w:rsidRDefault="004F16B1" w:rsidP="008C0DC5">
            <w:pPr>
              <w:pStyle w:val="ListParagraph"/>
              <w:ind w:left="0"/>
              <w:rPr>
                <w:rFonts w:ascii="Verdana" w:hAnsi="Verdana" w:cs="Verdana"/>
                <w:sz w:val="20"/>
                <w:szCs w:val="20"/>
              </w:rPr>
            </w:pPr>
            <w:r>
              <w:rPr>
                <w:rFonts w:ascii="Verdana" w:hAnsi="Verdana" w:cs="Verdana"/>
                <w:sz w:val="20"/>
                <w:szCs w:val="20"/>
              </w:rPr>
              <w:t>11.55%</w:t>
            </w:r>
          </w:p>
        </w:tc>
        <w:tc>
          <w:tcPr>
            <w:tcW w:w="1808" w:type="dxa"/>
          </w:tcPr>
          <w:p w14:paraId="3386D33D" w14:textId="5BB7CC72"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4F16B1" w:rsidRDefault="004F16B1"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38B25B67"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2D69497F" w14:textId="77777777" w:rsidR="00E24CC8" w:rsidRDefault="00E24CC8" w:rsidP="00AD495A">
      <w:pPr>
        <w:ind w:left="360"/>
        <w:rPr>
          <w:rFonts w:ascii="Verdana" w:hAnsi="Verdana" w:cs="Verdana"/>
          <w:sz w:val="20"/>
          <w:szCs w:val="20"/>
        </w:rPr>
      </w:pPr>
    </w:p>
    <w:p w14:paraId="2AD7EC7B" w14:textId="0C2C135C" w:rsidR="00E24CC8" w:rsidRDefault="00E24CC8" w:rsidP="00AD495A">
      <w:pPr>
        <w:ind w:left="360"/>
        <w:rPr>
          <w:rFonts w:ascii="Verdana" w:hAnsi="Verdana" w:cs="Verdana"/>
          <w:sz w:val="20"/>
          <w:szCs w:val="20"/>
        </w:rPr>
      </w:pPr>
    </w:p>
    <w:p w14:paraId="4B4C0D4E" w14:textId="77777777" w:rsidR="00E24CC8" w:rsidRPr="00032F54" w:rsidRDefault="00E24CC8" w:rsidP="00E24CC8">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3FA7530F" w14:textId="77777777" w:rsidR="00E24CC8" w:rsidRDefault="00E24CC8" w:rsidP="00E24CC8">
      <w:pPr>
        <w:rPr>
          <w:rFonts w:ascii="Verdana" w:hAnsi="Verdana" w:cs="Verdana"/>
          <w:sz w:val="20"/>
          <w:szCs w:val="20"/>
        </w:rPr>
      </w:pPr>
    </w:p>
    <w:p w14:paraId="112A4B9B" w14:textId="77777777" w:rsidR="00E24CC8" w:rsidRPr="00032F54" w:rsidRDefault="00E24CC8" w:rsidP="00E24CC8">
      <w:pPr>
        <w:ind w:left="360"/>
        <w:rPr>
          <w:rFonts w:ascii="Verdana" w:hAnsi="Verdana" w:cs="Verdana"/>
          <w:sz w:val="20"/>
          <w:szCs w:val="20"/>
        </w:rPr>
      </w:pPr>
      <w:r>
        <w:rPr>
          <w:rFonts w:ascii="Verdana" w:hAnsi="Verdana" w:cs="Verdana"/>
          <w:sz w:val="20"/>
          <w:szCs w:val="20"/>
        </w:rPr>
        <w:t xml:space="preserve">Effective at the beginning of the 2018 leave calendar year (1/6/2018 for Z3/T3 payroll areas, 1/13/2018 for Z2/T2 payroll areas and 1/14/2018 for Z1 payroll area), employees with less than one year of service since their most recent date of hire/rehire will be able to anticipate up to one day (8.0 hours) of annual leave. </w:t>
      </w:r>
    </w:p>
    <w:p w14:paraId="11EF6626" w14:textId="0BA74CFC" w:rsidR="00E24CC8" w:rsidRDefault="00E24CC8" w:rsidP="00AD495A">
      <w:pPr>
        <w:ind w:left="360"/>
        <w:rPr>
          <w:rFonts w:ascii="Verdana" w:hAnsi="Verdana" w:cs="Verdana"/>
          <w:sz w:val="20"/>
          <w:szCs w:val="20"/>
        </w:rPr>
      </w:pPr>
    </w:p>
    <w:p w14:paraId="6A72180A" w14:textId="08863F13" w:rsidR="00E24CC8" w:rsidRDefault="00E24CC8" w:rsidP="00AD495A">
      <w:pPr>
        <w:ind w:left="360"/>
        <w:rPr>
          <w:rFonts w:ascii="Verdana" w:hAnsi="Verdana" w:cs="Verdana"/>
          <w:sz w:val="20"/>
          <w:szCs w:val="20"/>
        </w:rPr>
      </w:pPr>
    </w:p>
    <w:p w14:paraId="212E845C" w14:textId="2C139B10" w:rsidR="00E24CC8" w:rsidRDefault="00E24CC8" w:rsidP="00AD495A">
      <w:pPr>
        <w:ind w:left="360"/>
        <w:rPr>
          <w:rFonts w:ascii="Verdana" w:hAnsi="Verdana" w:cs="Verdana"/>
          <w:sz w:val="20"/>
          <w:szCs w:val="20"/>
        </w:rPr>
      </w:pPr>
    </w:p>
    <w:p w14:paraId="07307F85" w14:textId="77777777" w:rsidR="00E24CC8" w:rsidRDefault="00E24CC8" w:rsidP="00AD495A">
      <w:pPr>
        <w:ind w:left="360"/>
        <w:rPr>
          <w:rFonts w:ascii="Verdana" w:hAnsi="Verdana" w:cs="Verdana"/>
          <w:sz w:val="20"/>
          <w:szCs w:val="20"/>
        </w:rPr>
      </w:pPr>
    </w:p>
    <w:p w14:paraId="2C6AB519" w14:textId="37F8012A"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340BB14B"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B1499A4"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78522DE6"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Unpaid sick leave for 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44C42CE1"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34FA91D9" w14:textId="5A4C06A8" w:rsidR="00E24CC8" w:rsidRDefault="00E24CC8" w:rsidP="00E24CC8">
      <w:pPr>
        <w:rPr>
          <w:rFonts w:ascii="Verdana" w:hAnsi="Verdana" w:cs="Verdana"/>
          <w:sz w:val="20"/>
          <w:szCs w:val="20"/>
        </w:rPr>
      </w:pPr>
    </w:p>
    <w:p w14:paraId="362094EE" w14:textId="77777777" w:rsidR="00E24CC8" w:rsidRPr="00CB5AEE" w:rsidRDefault="00E24CC8" w:rsidP="00E24CC8">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774003B2" w14:textId="77777777" w:rsidR="00AD495A" w:rsidRDefault="00AD495A" w:rsidP="00AD495A">
      <w:pPr>
        <w:ind w:left="360"/>
        <w:rPr>
          <w:rFonts w:ascii="Verdana" w:hAnsi="Verdana" w:cs="Verdana"/>
          <w:sz w:val="20"/>
          <w:szCs w:val="20"/>
        </w:rPr>
      </w:pP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78EEC537"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w:t>
      </w:r>
      <w:r w:rsidR="005A4F64">
        <w:rPr>
          <w:rFonts w:ascii="Verdana" w:hAnsi="Verdana" w:cs="Verdana"/>
          <w:sz w:val="20"/>
          <w:szCs w:val="20"/>
        </w:rPr>
        <w:t>1/</w:t>
      </w:r>
      <w:r w:rsidR="004F16B1">
        <w:rPr>
          <w:rFonts w:ascii="Verdana" w:hAnsi="Verdana" w:cs="Verdana"/>
          <w:sz w:val="20"/>
          <w:szCs w:val="20"/>
        </w:rPr>
        <w:t>6</w:t>
      </w:r>
      <w:r w:rsidR="005A4F64">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w:t>
      </w:r>
      <w:r w:rsidR="000A60A9">
        <w:rPr>
          <w:rFonts w:ascii="Verdana" w:hAnsi="Verdana" w:cs="Verdana"/>
          <w:sz w:val="20"/>
          <w:szCs w:val="20"/>
        </w:rPr>
        <w:t>Z3/T3</w:t>
      </w:r>
      <w:r w:rsidR="00785CC6">
        <w:rPr>
          <w:rFonts w:ascii="Verdana" w:hAnsi="Verdana" w:cs="Verdana"/>
          <w:sz w:val="20"/>
          <w:szCs w:val="20"/>
        </w:rPr>
        <w:t xml:space="preserve"> payroll </w:t>
      </w:r>
      <w:r w:rsidR="005A4F64">
        <w:rPr>
          <w:rFonts w:ascii="Verdana" w:hAnsi="Verdana" w:cs="Verdana"/>
          <w:sz w:val="20"/>
          <w:szCs w:val="20"/>
        </w:rPr>
        <w:t>area</w:t>
      </w:r>
      <w:r w:rsidR="000A60A9">
        <w:rPr>
          <w:rFonts w:ascii="Verdana" w:hAnsi="Verdana" w:cs="Verdana"/>
          <w:sz w:val="20"/>
          <w:szCs w:val="20"/>
        </w:rPr>
        <w:t>s</w:t>
      </w:r>
      <w:r w:rsidR="004F16B1">
        <w:rPr>
          <w:rFonts w:ascii="Verdana" w:hAnsi="Verdana" w:cs="Verdana"/>
          <w:sz w:val="20"/>
          <w:szCs w:val="20"/>
        </w:rPr>
        <w:t>,</w:t>
      </w:r>
      <w:r w:rsidR="005A4F64">
        <w:rPr>
          <w:rFonts w:ascii="Verdana" w:hAnsi="Verdana" w:cs="Verdana"/>
          <w:sz w:val="20"/>
          <w:szCs w:val="20"/>
        </w:rPr>
        <w:t xml:space="preserve"> 1</w:t>
      </w:r>
      <w:r>
        <w:rPr>
          <w:rFonts w:ascii="Verdana" w:hAnsi="Verdana" w:cs="Verdana"/>
          <w:sz w:val="20"/>
          <w:szCs w:val="20"/>
        </w:rPr>
        <w:t>/1</w:t>
      </w:r>
      <w:r w:rsidR="004F16B1">
        <w:rPr>
          <w:rFonts w:ascii="Verdana" w:hAnsi="Verdana" w:cs="Verdana"/>
          <w:sz w:val="20"/>
          <w:szCs w:val="20"/>
        </w:rPr>
        <w:t>3</w:t>
      </w:r>
      <w:r>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sidR="004F16B1">
        <w:rPr>
          <w:rFonts w:ascii="Verdana" w:hAnsi="Verdana" w:cs="Verdana"/>
          <w:sz w:val="20"/>
          <w:szCs w:val="20"/>
        </w:rPr>
        <w:t xml:space="preserve"> and 1/14/2018 for Z1 payroll area</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0D275A4"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4C4ED3CC" w14:textId="3B732686" w:rsidR="00223BA4" w:rsidRDefault="000A60A9" w:rsidP="00561F0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will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will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07200AB6" w14:textId="77777777" w:rsidR="00032F54" w:rsidRDefault="00032F54" w:rsidP="00561F04">
      <w:pPr>
        <w:ind w:left="360"/>
        <w:rPr>
          <w:rFonts w:ascii="Verdana" w:hAnsi="Verdana" w:cs="Verdana"/>
          <w:sz w:val="20"/>
          <w:szCs w:val="20"/>
        </w:rPr>
      </w:pP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C20F69A"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6637D">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2E817505" w:rsidR="00E37F42" w:rsidRPr="009C625C" w:rsidRDefault="0066637D"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Pr>
            <w:rFonts w:ascii="Verdana" w:hAnsi="Verdana" w:cs="Arial"/>
            <w:b/>
            <w:bCs/>
            <w:sz w:val="28"/>
            <w:szCs w:val="28"/>
          </w:rPr>
          <w:t>09</w:t>
        </w:r>
      </w:sdtContent>
    </w:sdt>
  </w:p>
  <w:p w14:paraId="57C1C8E0" w14:textId="7972008F"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66637D">
      <w:rPr>
        <w:rFonts w:ascii="Verdana" w:hAnsi="Verdana" w:cs="Arial"/>
        <w:sz w:val="20"/>
        <w:szCs w:val="20"/>
      </w:rPr>
      <w:t>03.12</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3F6BDD"/>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6637D"/>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510B"/>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95EC5"/>
    <w:rsid w:val="00AA09D9"/>
    <w:rsid w:val="00AA4B7F"/>
    <w:rsid w:val="00AC4B6F"/>
    <w:rsid w:val="00AD207F"/>
    <w:rsid w:val="00AD22B0"/>
    <w:rsid w:val="00AD38C5"/>
    <w:rsid w:val="00AD495A"/>
    <w:rsid w:val="00AD533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4CC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72F1"/>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9387732-A1E3-4555-8246-23563AE00546}">
  <ds:schemaRefs>
    <ds:schemaRef ds:uri="http://schemas.openxmlformats.org/officeDocument/2006/bibliography"/>
  </ds:schemaRefs>
</ds:datastoreItem>
</file>

<file path=customXml/itemProps2.xml><?xml version="1.0" encoding="utf-8"?>
<ds:datastoreItem xmlns:ds="http://schemas.openxmlformats.org/officeDocument/2006/customXml" ds:itemID="{8D9D1FB2-7D22-495D-A104-C2EF8DEBD1A8}"/>
</file>

<file path=customXml/itemProps3.xml><?xml version="1.0" encoding="utf-8"?>
<ds:datastoreItem xmlns:ds="http://schemas.openxmlformats.org/officeDocument/2006/customXml" ds:itemID="{E185F38A-ECE0-4EB3-9C86-0A2AE244B00D}"/>
</file>

<file path=customXml/itemProps4.xml><?xml version="1.0" encoding="utf-8"?>
<ds:datastoreItem xmlns:ds="http://schemas.openxmlformats.org/officeDocument/2006/customXml" ds:itemID="{73DDF37C-F76A-4CE4-A988-406408A2D7CA}"/>
</file>

<file path=docProps/app.xml><?xml version="1.0" encoding="utf-8"?>
<Properties xmlns="http://schemas.openxmlformats.org/officeDocument/2006/extended-properties" xmlns:vt="http://schemas.openxmlformats.org/officeDocument/2006/docPropsVTypes">
  <Template>Time_Alert_Year-No_Description_Text_IssueDate</Template>
  <TotalTime>176</TotalTime>
  <Pages>3</Pages>
  <Words>689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ALES</vt:lpstr>
    </vt:vector>
  </TitlesOfParts>
  <Company>Office of Administration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ALES</dc:title>
  <dc:subject>Information regarding updates to SAP to reflect 7/1/2016 through 6/30/2019 time contract changes for ALES</dc:subject>
  <dc:creator>lcohrac</dc:creator>
  <cp:keywords>Description, Keywords, Operations, Personnel Administration</cp:keywords>
  <dc:description/>
  <cp:lastModifiedBy>Colyer, Heather</cp:lastModifiedBy>
  <cp:revision>9</cp:revision>
  <cp:lastPrinted>2012-05-21T15:38:00Z</cp:lastPrinted>
  <dcterms:created xsi:type="dcterms:W3CDTF">2017-12-27T15:21:00Z</dcterms:created>
  <dcterms:modified xsi:type="dcterms:W3CDTF">2018-03-12T17:33:00Z</dcterms:modified>
  <cp:category>Time Alert</cp:category>
  <cp:contentStatus>2018-09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