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97" w:rsidRDefault="009A3F97" w:rsidP="0083673C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Important Information Related to Researching </w:t>
      </w:r>
      <w:proofErr w:type="gramStart"/>
      <w:r>
        <w:rPr>
          <w:rFonts w:ascii="Verdana" w:hAnsi="Verdana"/>
          <w:b/>
          <w:sz w:val="20"/>
          <w:szCs w:val="20"/>
        </w:rPr>
        <w:t>Out of S</w:t>
      </w:r>
      <w:r w:rsidR="00F27D4E">
        <w:rPr>
          <w:rFonts w:ascii="Verdana" w:hAnsi="Verdana"/>
          <w:b/>
          <w:sz w:val="20"/>
          <w:szCs w:val="20"/>
        </w:rPr>
        <w:t>yn</w:t>
      </w:r>
      <w:r>
        <w:rPr>
          <w:rFonts w:ascii="Verdana" w:hAnsi="Verdana"/>
          <w:b/>
          <w:sz w:val="20"/>
          <w:szCs w:val="20"/>
        </w:rPr>
        <w:t>c</w:t>
      </w:r>
      <w:proofErr w:type="gramEnd"/>
      <w:r>
        <w:rPr>
          <w:rFonts w:ascii="Verdana" w:hAnsi="Verdana"/>
          <w:b/>
          <w:sz w:val="20"/>
          <w:szCs w:val="20"/>
        </w:rPr>
        <w:t xml:space="preserve"> Quotas</w:t>
      </w:r>
    </w:p>
    <w:p w:rsidR="009A3F97" w:rsidRDefault="009A3F97" w:rsidP="009A3F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Following is a list of </w:t>
      </w:r>
      <w:r w:rsidR="00B13BDD">
        <w:rPr>
          <w:rFonts w:ascii="Verdana" w:hAnsi="Verdana"/>
          <w:sz w:val="20"/>
          <w:szCs w:val="20"/>
        </w:rPr>
        <w:t xml:space="preserve">some of the </w:t>
      </w:r>
      <w:r>
        <w:rPr>
          <w:rFonts w:ascii="Verdana" w:hAnsi="Verdana"/>
          <w:sz w:val="20"/>
          <w:szCs w:val="20"/>
        </w:rPr>
        <w:t xml:space="preserve">reasons why an employee’s anticipated and actual annual and/or sick quotas </w:t>
      </w:r>
      <w:r w:rsidR="00F27D4E">
        <w:rPr>
          <w:rFonts w:ascii="Verdana" w:hAnsi="Verdana"/>
          <w:sz w:val="20"/>
          <w:szCs w:val="20"/>
        </w:rPr>
        <w:t xml:space="preserve">may be </w:t>
      </w:r>
      <w:proofErr w:type="gramStart"/>
      <w:r>
        <w:rPr>
          <w:rFonts w:ascii="Verdana" w:hAnsi="Verdana"/>
          <w:sz w:val="20"/>
          <w:szCs w:val="20"/>
        </w:rPr>
        <w:t>out of sync</w:t>
      </w:r>
      <w:proofErr w:type="gramEnd"/>
      <w:r w:rsidR="00B13BDD">
        <w:rPr>
          <w:rFonts w:ascii="Verdana" w:hAnsi="Verdana"/>
          <w:sz w:val="20"/>
          <w:szCs w:val="20"/>
        </w:rPr>
        <w:t>.  Please note that this is not an all-inclusive list</w:t>
      </w:r>
      <w:r>
        <w:rPr>
          <w:rFonts w:ascii="Verdana" w:hAnsi="Verdana"/>
          <w:sz w:val="20"/>
          <w:szCs w:val="20"/>
        </w:rPr>
        <w:t>:</w:t>
      </w:r>
    </w:p>
    <w:p w:rsidR="00461255" w:rsidRDefault="00461255" w:rsidP="00461255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employee changed payroll areas.</w:t>
      </w:r>
    </w:p>
    <w:p w:rsidR="003D1EA6" w:rsidRDefault="009A3F97" w:rsidP="009A3F97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D1EA6">
        <w:rPr>
          <w:rFonts w:ascii="Verdana" w:hAnsi="Verdana"/>
          <w:sz w:val="20"/>
          <w:szCs w:val="20"/>
        </w:rPr>
        <w:t>User error – quota corrections may have been incorrectly created</w:t>
      </w:r>
      <w:r w:rsidR="003D1EA6">
        <w:rPr>
          <w:rFonts w:ascii="Verdana" w:hAnsi="Verdana"/>
          <w:sz w:val="20"/>
          <w:szCs w:val="20"/>
        </w:rPr>
        <w:t>.</w:t>
      </w:r>
    </w:p>
    <w:p w:rsidR="009A3F97" w:rsidRPr="003D1EA6" w:rsidRDefault="009A3F97" w:rsidP="009A3F97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D1EA6">
        <w:rPr>
          <w:rFonts w:ascii="Verdana" w:hAnsi="Verdana"/>
          <w:sz w:val="20"/>
          <w:szCs w:val="20"/>
        </w:rPr>
        <w:t xml:space="preserve">The employee transferred from a permanent position to a non-permanent position and the anticipated quotas were not adjusted. </w:t>
      </w:r>
    </w:p>
    <w:p w:rsidR="003D1EA6" w:rsidRDefault="003D1EA6" w:rsidP="009A3F97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Absences were not resaved when a work schedule change was entered.</w:t>
      </w:r>
    </w:p>
    <w:p w:rsidR="003D1EA6" w:rsidRDefault="003D1EA6" w:rsidP="009A3F97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employee is </w:t>
      </w:r>
      <w:r w:rsidR="0083673C">
        <w:rPr>
          <w:rFonts w:ascii="Verdana" w:hAnsi="Verdana"/>
          <w:sz w:val="20"/>
          <w:szCs w:val="20"/>
        </w:rPr>
        <w:t xml:space="preserve">TMS1 or </w:t>
      </w:r>
      <w:r>
        <w:rPr>
          <w:rFonts w:ascii="Verdana" w:hAnsi="Verdana"/>
          <w:sz w:val="20"/>
          <w:szCs w:val="20"/>
        </w:rPr>
        <w:t>permanent part-time</w:t>
      </w:r>
      <w:r w:rsidR="0083673C">
        <w:rPr>
          <w:rFonts w:ascii="Verdana" w:hAnsi="Verdana"/>
          <w:sz w:val="20"/>
          <w:szCs w:val="20"/>
        </w:rPr>
        <w:t xml:space="preserve"> TMS9</w:t>
      </w:r>
      <w:r>
        <w:rPr>
          <w:rFonts w:ascii="Verdana" w:hAnsi="Verdana"/>
          <w:sz w:val="20"/>
          <w:szCs w:val="20"/>
        </w:rPr>
        <w:t xml:space="preserve"> and the quotas were not reviewed and adjusted at the end of each leave calendar year.</w:t>
      </w:r>
    </w:p>
    <w:p w:rsidR="003D1EA6" w:rsidRDefault="003D1EA6" w:rsidP="003D1EA6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904CD">
        <w:rPr>
          <w:rFonts w:ascii="Verdana" w:hAnsi="Verdana"/>
          <w:sz w:val="20"/>
          <w:szCs w:val="20"/>
        </w:rPr>
        <w:t xml:space="preserve">The employee has more than one </w:t>
      </w:r>
      <w:r w:rsidR="002904CD" w:rsidRPr="002904CD">
        <w:rPr>
          <w:rFonts w:ascii="Verdana" w:hAnsi="Verdana"/>
          <w:sz w:val="20"/>
          <w:szCs w:val="20"/>
        </w:rPr>
        <w:t xml:space="preserve">line of the same </w:t>
      </w:r>
      <w:r w:rsidRPr="002904CD">
        <w:rPr>
          <w:rFonts w:ascii="Verdana" w:hAnsi="Verdana"/>
          <w:sz w:val="20"/>
          <w:szCs w:val="20"/>
        </w:rPr>
        <w:t>quota type (Ex. Two quota type 20 records).</w:t>
      </w:r>
    </w:p>
    <w:p w:rsidR="00C4199A" w:rsidRPr="00C4199A" w:rsidRDefault="00C4199A" w:rsidP="00C4199A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C4199A">
        <w:rPr>
          <w:rFonts w:ascii="Verdana" w:hAnsi="Verdana"/>
          <w:sz w:val="20"/>
          <w:szCs w:val="20"/>
        </w:rPr>
        <w:t>The employee is a management employee hired/rehired in the middle of a pay period</w:t>
      </w:r>
      <w:r w:rsidR="000C033E">
        <w:rPr>
          <w:rFonts w:ascii="Verdana" w:hAnsi="Verdana"/>
          <w:sz w:val="20"/>
          <w:szCs w:val="20"/>
        </w:rPr>
        <w:t xml:space="preserve"> and the quotas were not reviewed and adjusted.</w:t>
      </w:r>
    </w:p>
    <w:p w:rsidR="00A7273D" w:rsidRDefault="000C033E" w:rsidP="003F094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employee transferred from an agency with a reciprocal leave agreement and quota corrections were entered incorrectly.</w:t>
      </w:r>
    </w:p>
    <w:p w:rsidR="002904CD" w:rsidRDefault="00A7273D" w:rsidP="002904CD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83673C">
        <w:rPr>
          <w:rFonts w:ascii="Verdana" w:hAnsi="Verdana"/>
          <w:sz w:val="20"/>
          <w:szCs w:val="20"/>
        </w:rPr>
        <w:t xml:space="preserve">The employee was permanent and separated prior to the </w:t>
      </w:r>
      <w:proofErr w:type="spellStart"/>
      <w:r w:rsidRPr="0083673C">
        <w:rPr>
          <w:rFonts w:ascii="Verdana" w:hAnsi="Verdana"/>
          <w:sz w:val="20"/>
          <w:szCs w:val="20"/>
        </w:rPr>
        <w:t>Earl.pers.rec.</w:t>
      </w:r>
      <w:r w:rsidR="00C4199A" w:rsidRPr="0083673C">
        <w:rPr>
          <w:rFonts w:ascii="Verdana" w:hAnsi="Verdana"/>
          <w:sz w:val="20"/>
          <w:szCs w:val="20"/>
        </w:rPr>
        <w:t>date</w:t>
      </w:r>
      <w:proofErr w:type="spellEnd"/>
      <w:r w:rsidR="00C4199A" w:rsidRPr="0083673C">
        <w:rPr>
          <w:rFonts w:ascii="Verdana" w:hAnsi="Verdana"/>
          <w:sz w:val="20"/>
          <w:szCs w:val="20"/>
        </w:rPr>
        <w:t xml:space="preserve"> on IT0003.</w:t>
      </w:r>
    </w:p>
    <w:p w:rsidR="00ED196B" w:rsidRDefault="00ED196B" w:rsidP="002904CD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rounding issue involving some accrual rates. </w:t>
      </w:r>
    </w:p>
    <w:p w:rsidR="0083673C" w:rsidRPr="0083673C" w:rsidRDefault="0083673C" w:rsidP="0083673C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:rsidR="00FC6990" w:rsidRDefault="00A760BE" w:rsidP="003D1EA6">
      <w:pPr>
        <w:rPr>
          <w:rFonts w:ascii="Verdana" w:hAnsi="Verdana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8" type="#_x0000_t202" style="position:absolute;margin-left:221pt;margin-top:41.05pt;width:248.4pt;height:6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" strokeweight=".5pt">
            <v:textbox>
              <w:txbxContent>
                <w:p w:rsidR="00FC6990" w:rsidRPr="00461255" w:rsidRDefault="00FC699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461255">
                    <w:rPr>
                      <w:rFonts w:ascii="Verdana" w:hAnsi="Verdana"/>
                      <w:sz w:val="16"/>
                      <w:szCs w:val="16"/>
                    </w:rPr>
                    <w:t xml:space="preserve">These </w:t>
                  </w:r>
                  <w:proofErr w:type="gramStart"/>
                  <w:r w:rsidRPr="00461255">
                    <w:rPr>
                      <w:rFonts w:ascii="Verdana" w:hAnsi="Verdana"/>
                      <w:sz w:val="16"/>
                      <w:szCs w:val="16"/>
                    </w:rPr>
                    <w:t>two t</w:t>
                  </w:r>
                  <w:r w:rsidR="00197804" w:rsidRPr="00461255">
                    <w:rPr>
                      <w:rFonts w:ascii="Verdana" w:hAnsi="Verdana"/>
                      <w:sz w:val="16"/>
                      <w:szCs w:val="16"/>
                    </w:rPr>
                    <w:t>ime</w:t>
                  </w:r>
                  <w:proofErr w:type="gramEnd"/>
                  <w:r w:rsidRPr="00461255">
                    <w:rPr>
                      <w:rFonts w:ascii="Verdana" w:hAnsi="Verdana"/>
                      <w:sz w:val="16"/>
                      <w:szCs w:val="16"/>
                    </w:rPr>
                    <w:t xml:space="preserve"> types are only populated on the last day of the leave calendar year and can be viewed via PT_BAL00</w:t>
                  </w:r>
                  <w:r w:rsidR="00E37FF2">
                    <w:rPr>
                      <w:rFonts w:ascii="Verdana" w:hAnsi="Verdana"/>
                      <w:sz w:val="16"/>
                      <w:szCs w:val="16"/>
                    </w:rPr>
                    <w:t>, Day Balances</w:t>
                  </w:r>
                  <w:r w:rsidRPr="00461255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  <w:r w:rsidR="003452CE" w:rsidRPr="00461255">
                    <w:rPr>
                      <w:rFonts w:ascii="Verdana" w:hAnsi="Verdana"/>
                      <w:sz w:val="16"/>
                      <w:szCs w:val="16"/>
                    </w:rPr>
                    <w:t xml:space="preserve">  The values associated </w:t>
                  </w:r>
                  <w:r w:rsidR="00197804" w:rsidRPr="00461255">
                    <w:rPr>
                      <w:rFonts w:ascii="Verdana" w:hAnsi="Verdana"/>
                      <w:sz w:val="16"/>
                      <w:szCs w:val="16"/>
                    </w:rPr>
                    <w:t xml:space="preserve">with </w:t>
                  </w:r>
                  <w:r w:rsidR="003452CE" w:rsidRPr="00461255">
                    <w:rPr>
                      <w:rFonts w:ascii="Verdana" w:hAnsi="Verdana"/>
                      <w:sz w:val="16"/>
                      <w:szCs w:val="16"/>
                    </w:rPr>
                    <w:t>these ti</w:t>
                  </w:r>
                  <w:r w:rsidR="00197804" w:rsidRPr="00461255">
                    <w:rPr>
                      <w:rFonts w:ascii="Verdana" w:hAnsi="Verdana"/>
                      <w:sz w:val="16"/>
                      <w:szCs w:val="16"/>
                    </w:rPr>
                    <w:t>m</w:t>
                  </w:r>
                  <w:r w:rsidR="003452CE" w:rsidRPr="00461255">
                    <w:rPr>
                      <w:rFonts w:ascii="Verdana" w:hAnsi="Verdana"/>
                      <w:sz w:val="16"/>
                      <w:szCs w:val="16"/>
                    </w:rPr>
                    <w:t xml:space="preserve">e types represent the difference between </w:t>
                  </w:r>
                  <w:r w:rsidR="000B3A2C" w:rsidRPr="00461255">
                    <w:rPr>
                      <w:rFonts w:ascii="Verdana" w:hAnsi="Verdana"/>
                      <w:sz w:val="16"/>
                      <w:szCs w:val="16"/>
                    </w:rPr>
                    <w:t xml:space="preserve">the </w:t>
                  </w:r>
                  <w:r w:rsidR="003452CE" w:rsidRPr="00461255">
                    <w:rPr>
                      <w:rFonts w:ascii="Verdana" w:hAnsi="Verdana"/>
                      <w:sz w:val="16"/>
                      <w:szCs w:val="16"/>
                    </w:rPr>
                    <w:t>anticipated and actual quota</w:t>
                  </w:r>
                  <w:r w:rsidR="000B3A2C" w:rsidRPr="00461255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  <w:r w:rsidR="003452CE" w:rsidRPr="00461255">
                    <w:rPr>
                      <w:rFonts w:ascii="Verdana" w:hAnsi="Verdana"/>
                      <w:sz w:val="16"/>
                      <w:szCs w:val="16"/>
                    </w:rPr>
                    <w:t xml:space="preserve">.  </w:t>
                  </w:r>
                </w:p>
              </w:txbxContent>
            </v:textbox>
          </v:shape>
        </w:pict>
      </w:r>
      <w:r w:rsidR="00020DAE">
        <w:rPr>
          <w:rFonts w:ascii="Verdana" w:hAnsi="Verdana"/>
          <w:sz w:val="20"/>
          <w:szCs w:val="20"/>
        </w:rPr>
        <w:t xml:space="preserve">Two </w:t>
      </w:r>
      <w:r w:rsidR="003D1EA6">
        <w:rPr>
          <w:rFonts w:ascii="Verdana" w:hAnsi="Verdana"/>
          <w:sz w:val="20"/>
          <w:szCs w:val="20"/>
        </w:rPr>
        <w:t xml:space="preserve">new time types </w:t>
      </w:r>
      <w:r w:rsidR="00FC6990">
        <w:rPr>
          <w:rFonts w:ascii="Verdana" w:hAnsi="Verdana"/>
          <w:sz w:val="20"/>
          <w:szCs w:val="20"/>
        </w:rPr>
        <w:t>have been</w:t>
      </w:r>
      <w:r w:rsidR="003D1EA6">
        <w:rPr>
          <w:rFonts w:ascii="Verdana" w:hAnsi="Verdana"/>
          <w:sz w:val="20"/>
          <w:szCs w:val="20"/>
        </w:rPr>
        <w:t xml:space="preserve"> created to </w:t>
      </w:r>
      <w:r w:rsidR="00020DAE">
        <w:rPr>
          <w:rFonts w:ascii="Verdana" w:hAnsi="Verdana"/>
          <w:sz w:val="20"/>
          <w:szCs w:val="20"/>
        </w:rPr>
        <w:t>display differences between</w:t>
      </w:r>
      <w:r w:rsidR="007D46DA">
        <w:rPr>
          <w:rFonts w:ascii="Verdana" w:hAnsi="Verdana"/>
          <w:sz w:val="20"/>
          <w:szCs w:val="20"/>
        </w:rPr>
        <w:t xml:space="preserve"> anticipated and actual quotas.  These time types are part of the configuration used to generate the “PB” and “PC” time evaluation warning messages.  </w:t>
      </w:r>
    </w:p>
    <w:p w:rsidR="00FC6990" w:rsidRDefault="00FC6990" w:rsidP="00FC6990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ZQAF – Annual </w:t>
      </w:r>
      <w:proofErr w:type="spellStart"/>
      <w:r>
        <w:rPr>
          <w:rFonts w:ascii="Verdana" w:hAnsi="Verdana"/>
          <w:sz w:val="20"/>
          <w:szCs w:val="20"/>
        </w:rPr>
        <w:t>Qta</w:t>
      </w:r>
      <w:proofErr w:type="spellEnd"/>
      <w:r>
        <w:rPr>
          <w:rFonts w:ascii="Verdana" w:hAnsi="Verdana"/>
          <w:sz w:val="20"/>
          <w:szCs w:val="20"/>
        </w:rPr>
        <w:t xml:space="preserve"> Diff – LCY End</w:t>
      </w:r>
    </w:p>
    <w:p w:rsidR="00FC6990" w:rsidRDefault="00FC6990" w:rsidP="00FC6990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ZQSF – Sick Quota Diff – LCY End</w:t>
      </w:r>
    </w:p>
    <w:p w:rsidR="00FC6990" w:rsidRDefault="00FC6990" w:rsidP="002904CD">
      <w:pPr>
        <w:rPr>
          <w:rFonts w:ascii="Verdana" w:hAnsi="Verdana"/>
          <w:sz w:val="20"/>
          <w:szCs w:val="20"/>
        </w:rPr>
      </w:pPr>
    </w:p>
    <w:p w:rsidR="009E5788" w:rsidRDefault="009E5788" w:rsidP="002904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new time evaluation messages (PB – TEST-</w:t>
      </w:r>
      <w:proofErr w:type="gramStart"/>
      <w:r>
        <w:rPr>
          <w:rFonts w:ascii="Verdana" w:hAnsi="Verdana"/>
          <w:sz w:val="20"/>
          <w:szCs w:val="20"/>
        </w:rPr>
        <w:t>Out of Sync</w:t>
      </w:r>
      <w:proofErr w:type="gramEnd"/>
      <w:r>
        <w:rPr>
          <w:rFonts w:ascii="Verdana" w:hAnsi="Verdana"/>
          <w:sz w:val="20"/>
          <w:szCs w:val="20"/>
        </w:rPr>
        <w:t xml:space="preserve"> Annual Quota 10/11 and PC – TEST-Out of Sync Sick Quota 20/21) will only generate on Time Evaluation Messages Display (Y_DC1_32000670) if the </w:t>
      </w:r>
      <w:r w:rsidR="007D46DA">
        <w:rPr>
          <w:rFonts w:ascii="Verdana" w:hAnsi="Verdana"/>
          <w:sz w:val="20"/>
          <w:szCs w:val="20"/>
        </w:rPr>
        <w:t xml:space="preserve">positive or negative </w:t>
      </w:r>
      <w:r>
        <w:rPr>
          <w:rFonts w:ascii="Verdana" w:hAnsi="Verdana"/>
          <w:sz w:val="20"/>
          <w:szCs w:val="20"/>
        </w:rPr>
        <w:t xml:space="preserve">difference found in time types ZQAF and ZQSF is </w:t>
      </w:r>
      <w:r w:rsidR="00CF7EC9">
        <w:rPr>
          <w:rFonts w:ascii="Verdana" w:hAnsi="Verdana" w:cs="Verdana"/>
          <w:sz w:val="20"/>
          <w:szCs w:val="20"/>
        </w:rPr>
        <w:t>greater than .10</w:t>
      </w:r>
      <w:r w:rsidR="00CF7EC9">
        <w:rPr>
          <w:rFonts w:ascii="Verdana" w:hAnsi="Verdana"/>
          <w:sz w:val="20"/>
          <w:szCs w:val="20"/>
        </w:rPr>
        <w:t xml:space="preserve">.  </w:t>
      </w:r>
      <w:r>
        <w:rPr>
          <w:rFonts w:ascii="Verdana" w:hAnsi="Verdana"/>
          <w:sz w:val="20"/>
          <w:szCs w:val="20"/>
        </w:rPr>
        <w:t xml:space="preserve"> Differences of </w:t>
      </w:r>
      <w:r w:rsidR="00F96C98">
        <w:rPr>
          <w:rFonts w:ascii="Verdana" w:hAnsi="Verdana"/>
          <w:sz w:val="20"/>
          <w:szCs w:val="20"/>
        </w:rPr>
        <w:t xml:space="preserve">less than </w:t>
      </w:r>
      <w:r>
        <w:rPr>
          <w:rFonts w:ascii="Verdana" w:hAnsi="Verdana"/>
          <w:sz w:val="20"/>
          <w:szCs w:val="20"/>
        </w:rPr>
        <w:t xml:space="preserve">.10 will not generate the </w:t>
      </w:r>
      <w:r w:rsidR="00C56DB9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essage</w:t>
      </w:r>
      <w:r w:rsidR="003B4B60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s</w:t>
      </w:r>
      <w:r w:rsidR="003B4B60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.  </w:t>
      </w:r>
    </w:p>
    <w:p w:rsidR="00020DAE" w:rsidRDefault="00020DAE" w:rsidP="002904CD">
      <w:pPr>
        <w:rPr>
          <w:rFonts w:ascii="Verdana" w:hAnsi="Verdana"/>
          <w:sz w:val="20"/>
          <w:szCs w:val="20"/>
        </w:rPr>
      </w:pPr>
    </w:p>
    <w:p w:rsidR="00020DAE" w:rsidRDefault="00020DAE" w:rsidP="002904CD">
      <w:pPr>
        <w:rPr>
          <w:rFonts w:ascii="Verdana" w:hAnsi="Verdana"/>
          <w:sz w:val="20"/>
          <w:szCs w:val="20"/>
        </w:rPr>
      </w:pPr>
    </w:p>
    <w:p w:rsidR="00020DAE" w:rsidRDefault="00020DAE" w:rsidP="002904CD">
      <w:pPr>
        <w:rPr>
          <w:rFonts w:ascii="Verdana" w:hAnsi="Verdana"/>
          <w:sz w:val="20"/>
          <w:szCs w:val="20"/>
        </w:rPr>
      </w:pPr>
    </w:p>
    <w:p w:rsidR="00020DAE" w:rsidRDefault="00020DAE" w:rsidP="002904CD">
      <w:pPr>
        <w:rPr>
          <w:rFonts w:ascii="Verdana" w:hAnsi="Verdana"/>
          <w:sz w:val="20"/>
          <w:szCs w:val="20"/>
        </w:rPr>
      </w:pPr>
    </w:p>
    <w:p w:rsidR="00020DAE" w:rsidRDefault="00020DAE" w:rsidP="002904CD">
      <w:pPr>
        <w:rPr>
          <w:rFonts w:ascii="Verdana" w:hAnsi="Verdana"/>
          <w:sz w:val="20"/>
          <w:szCs w:val="20"/>
        </w:rPr>
      </w:pPr>
    </w:p>
    <w:p w:rsidR="00F96C98" w:rsidRDefault="00F96C9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9E5788" w:rsidRDefault="009E5788" w:rsidP="009E5788">
      <w:pPr>
        <w:jc w:val="center"/>
        <w:rPr>
          <w:rFonts w:ascii="Verdana" w:hAnsi="Verdana"/>
          <w:b/>
          <w:sz w:val="20"/>
          <w:szCs w:val="20"/>
        </w:rPr>
      </w:pPr>
      <w:r w:rsidRPr="009E5788">
        <w:rPr>
          <w:rFonts w:ascii="Verdana" w:hAnsi="Verdana"/>
          <w:b/>
          <w:sz w:val="20"/>
          <w:szCs w:val="20"/>
        </w:rPr>
        <w:t>Researching anticipated and actual accruals using PT_BAL00</w:t>
      </w:r>
    </w:p>
    <w:p w:rsidR="001B74D9" w:rsidRDefault="00DB7947" w:rsidP="00CA78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below screenshot of the Time Evaluation Messages Display shows </w:t>
      </w:r>
      <w:r w:rsidR="00CA7845">
        <w:rPr>
          <w:rFonts w:ascii="Verdana" w:hAnsi="Verdana"/>
          <w:sz w:val="20"/>
          <w:szCs w:val="20"/>
        </w:rPr>
        <w:t xml:space="preserve">the </w:t>
      </w:r>
      <w:r w:rsidR="001B74D9">
        <w:rPr>
          <w:rFonts w:ascii="Verdana" w:hAnsi="Verdana"/>
          <w:sz w:val="20"/>
          <w:szCs w:val="20"/>
        </w:rPr>
        <w:t xml:space="preserve">two new </w:t>
      </w:r>
      <w:r>
        <w:rPr>
          <w:rFonts w:ascii="Verdana" w:hAnsi="Verdana"/>
          <w:sz w:val="20"/>
          <w:szCs w:val="20"/>
        </w:rPr>
        <w:t xml:space="preserve">time evaluation </w:t>
      </w:r>
      <w:r w:rsidR="001B74D9">
        <w:rPr>
          <w:rFonts w:ascii="Verdana" w:hAnsi="Verdana"/>
          <w:sz w:val="20"/>
          <w:szCs w:val="20"/>
        </w:rPr>
        <w:t>messages (</w:t>
      </w:r>
      <w:r w:rsidR="001B74D9">
        <w:rPr>
          <w:rFonts w:ascii="Verdana" w:hAnsi="Verdana" w:cs="Verdana"/>
          <w:sz w:val="20"/>
          <w:szCs w:val="20"/>
        </w:rPr>
        <w:t>PB – TEST-</w:t>
      </w:r>
      <w:proofErr w:type="gramStart"/>
      <w:r w:rsidR="001B74D9">
        <w:rPr>
          <w:rFonts w:ascii="Verdana" w:hAnsi="Verdana" w:cs="Verdana"/>
          <w:sz w:val="20"/>
          <w:szCs w:val="20"/>
        </w:rPr>
        <w:t>Out of Sync</w:t>
      </w:r>
      <w:proofErr w:type="gramEnd"/>
      <w:r w:rsidR="001B74D9">
        <w:rPr>
          <w:rFonts w:ascii="Verdana" w:hAnsi="Verdana" w:cs="Verdana"/>
          <w:sz w:val="20"/>
          <w:szCs w:val="20"/>
        </w:rPr>
        <w:t xml:space="preserve"> Annual Quota 10/11, PC – TEST-Out of Sync Sick Quota 20/21)</w:t>
      </w:r>
      <w:r w:rsidR="001B74D9">
        <w:rPr>
          <w:rFonts w:ascii="Verdana" w:hAnsi="Verdana"/>
          <w:sz w:val="20"/>
          <w:szCs w:val="20"/>
        </w:rPr>
        <w:t xml:space="preserve">.  </w:t>
      </w:r>
      <w:r w:rsidR="00AC6D50">
        <w:rPr>
          <w:rFonts w:ascii="Verdana" w:hAnsi="Verdana"/>
          <w:sz w:val="20"/>
          <w:szCs w:val="20"/>
        </w:rPr>
        <w:t xml:space="preserve">If the user looks a little closer, they </w:t>
      </w:r>
      <w:r>
        <w:rPr>
          <w:rFonts w:ascii="Verdana" w:hAnsi="Verdana"/>
          <w:sz w:val="20"/>
          <w:szCs w:val="20"/>
        </w:rPr>
        <w:t xml:space="preserve">can identify the </w:t>
      </w:r>
      <w:proofErr w:type="gramStart"/>
      <w:r>
        <w:rPr>
          <w:rFonts w:ascii="Verdana" w:hAnsi="Verdana"/>
          <w:sz w:val="20"/>
          <w:szCs w:val="20"/>
        </w:rPr>
        <w:t>reason why</w:t>
      </w:r>
      <w:proofErr w:type="gramEnd"/>
      <w:r>
        <w:rPr>
          <w:rFonts w:ascii="Verdana" w:hAnsi="Verdana"/>
          <w:sz w:val="20"/>
          <w:szCs w:val="20"/>
        </w:rPr>
        <w:t xml:space="preserve"> the employee’s anticipated and actual annual and/or sick quotas are out of sync.  </w:t>
      </w:r>
      <w:r w:rsidR="00DA5B06">
        <w:rPr>
          <w:rFonts w:ascii="Verdana" w:hAnsi="Verdana"/>
          <w:sz w:val="20"/>
          <w:szCs w:val="20"/>
        </w:rPr>
        <w:t>The employee switched payroll areas during the 2014 leave calendar year.  Reference Message Type: PA -</w:t>
      </w:r>
      <w:r w:rsidR="001B74D9">
        <w:rPr>
          <w:rFonts w:ascii="Verdana" w:hAnsi="Verdana"/>
          <w:sz w:val="20"/>
          <w:szCs w:val="20"/>
        </w:rPr>
        <w:t xml:space="preserve"> Pay </w:t>
      </w:r>
      <w:r>
        <w:rPr>
          <w:rFonts w:ascii="Verdana" w:hAnsi="Verdana"/>
          <w:sz w:val="20"/>
          <w:szCs w:val="20"/>
        </w:rPr>
        <w:t>Area Change-</w:t>
      </w:r>
      <w:proofErr w:type="spellStart"/>
      <w:r>
        <w:rPr>
          <w:rFonts w:ascii="Verdana" w:hAnsi="Verdana"/>
          <w:sz w:val="20"/>
          <w:szCs w:val="20"/>
        </w:rPr>
        <w:t>Ck</w:t>
      </w:r>
      <w:proofErr w:type="spellEnd"/>
      <w:r>
        <w:rPr>
          <w:rFonts w:ascii="Verdana" w:hAnsi="Verdana"/>
          <w:sz w:val="20"/>
          <w:szCs w:val="20"/>
        </w:rPr>
        <w:t xml:space="preserve"> LSC &amp; Quotas</w:t>
      </w:r>
      <w:r w:rsidR="00DA5B06">
        <w:rPr>
          <w:rFonts w:ascii="Verdana" w:hAnsi="Verdana"/>
          <w:sz w:val="20"/>
          <w:szCs w:val="20"/>
        </w:rPr>
        <w:t>.</w:t>
      </w:r>
    </w:p>
    <w:p w:rsidR="00E6786F" w:rsidRDefault="00A760BE" w:rsidP="00CA7845">
      <w:pPr>
        <w:rPr>
          <w:rFonts w:ascii="Verdana" w:hAnsi="Verdana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2" o:spid="_x0000_s1037" type="#_x0000_t32" style="position:absolute;margin-left:341.5pt;margin-top:89.65pt;width:28.5pt;height:53.5pt;flip:y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" strokecolor="red">
            <v:stroke endarrow="open"/>
          </v:shape>
        </w:pict>
      </w:r>
      <w:r>
        <w:rPr>
          <w:noProof/>
        </w:rPr>
        <w:pict>
          <v:rect id="Rectangle 20" o:spid="_x0000_s1036" style="position:absolute;margin-left:357.5pt;margin-top:66.1pt;width:30pt;height:20.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" filled="f" strokecolor="red" strokeweight="1pt"/>
        </w:pict>
      </w:r>
      <w:r w:rsidRPr="00A760BE">
        <w:rPr>
          <w:rFonts w:ascii="Verdana" w:hAnsi="Verdana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" o:spid="_x0000_i1025" type="#_x0000_t75" style="width:447.75pt;height:111.75pt;visibility:visible">
            <v:imagedata r:id="rId8" o:title=""/>
          </v:shape>
        </w:pict>
      </w:r>
    </w:p>
    <w:p w:rsidR="00C56DB9" w:rsidRDefault="00A760BE" w:rsidP="00F96C98">
      <w:pPr>
        <w:rPr>
          <w:rFonts w:ascii="Verdana" w:hAnsi="Verdana"/>
          <w:sz w:val="20"/>
          <w:szCs w:val="20"/>
        </w:rPr>
      </w:pPr>
      <w:r>
        <w:rPr>
          <w:noProof/>
        </w:rPr>
        <w:pict>
          <v:shape id="_x0000_s1035" type="#_x0000_t202" style="position:absolute;margin-left:143pt;margin-top:7.6pt;width:198.6pt;height:84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">
            <v:textbox>
              <w:txbxContent>
                <w:p w:rsidR="00DA5B06" w:rsidRDefault="00DA5B06">
                  <w:r>
                    <w:rPr>
                      <w:rFonts w:ascii="Verdana" w:hAnsi="Verdana"/>
                      <w:sz w:val="20"/>
                      <w:szCs w:val="20"/>
                    </w:rPr>
                    <w:t>The values associated with time types ZQAF / ZQSF represent the difference between the anticipated and actual quotas which generates in the time evaluation message.</w:t>
                  </w:r>
                </w:p>
              </w:txbxContent>
            </v:textbox>
          </v:shape>
        </w:pict>
      </w:r>
    </w:p>
    <w:p w:rsidR="00C56DB9" w:rsidRDefault="00C56DB9" w:rsidP="00F96C98">
      <w:pPr>
        <w:rPr>
          <w:rFonts w:ascii="Verdana" w:hAnsi="Verdana"/>
          <w:sz w:val="20"/>
          <w:szCs w:val="20"/>
        </w:rPr>
      </w:pPr>
    </w:p>
    <w:p w:rsidR="00C56DB9" w:rsidRDefault="00C56DB9" w:rsidP="00F96C98">
      <w:pPr>
        <w:rPr>
          <w:rFonts w:ascii="Verdana" w:hAnsi="Verdana"/>
          <w:sz w:val="20"/>
          <w:szCs w:val="20"/>
        </w:rPr>
      </w:pPr>
    </w:p>
    <w:p w:rsidR="00C56DB9" w:rsidRDefault="00A760BE" w:rsidP="00F96C98">
      <w:pPr>
        <w:rPr>
          <w:rFonts w:ascii="Verdana" w:hAnsi="Verdana"/>
          <w:sz w:val="20"/>
          <w:szCs w:val="20"/>
        </w:rPr>
      </w:pPr>
      <w:r>
        <w:rPr>
          <w:noProof/>
        </w:rPr>
        <w:pict>
          <v:shape id="Straight Arrow Connector 14" o:spid="_x0000_s1034" type="#_x0000_t32" style="position:absolute;margin-left:332pt;margin-top:19.9pt;width:52.5pt;height:150.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" strokecolor="red">
            <v:stroke endarrow="open"/>
          </v:shape>
        </w:pict>
      </w:r>
    </w:p>
    <w:p w:rsidR="00C56DB9" w:rsidRDefault="00C56DB9" w:rsidP="00F96C98">
      <w:pPr>
        <w:rPr>
          <w:rFonts w:ascii="Verdana" w:hAnsi="Verdana"/>
          <w:sz w:val="20"/>
          <w:szCs w:val="20"/>
        </w:rPr>
      </w:pPr>
    </w:p>
    <w:p w:rsidR="00F96C98" w:rsidRDefault="00DA5B06" w:rsidP="00F96C9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1B74D9">
        <w:rPr>
          <w:rFonts w:ascii="Verdana" w:hAnsi="Verdana"/>
          <w:sz w:val="20"/>
          <w:szCs w:val="20"/>
        </w:rPr>
        <w:t xml:space="preserve">he </w:t>
      </w:r>
      <w:r w:rsidR="00020DAE">
        <w:rPr>
          <w:rFonts w:ascii="Verdana" w:hAnsi="Verdana"/>
          <w:sz w:val="20"/>
          <w:szCs w:val="20"/>
        </w:rPr>
        <w:t>two</w:t>
      </w:r>
      <w:r w:rsidR="00CA7845">
        <w:rPr>
          <w:rFonts w:ascii="Verdana" w:hAnsi="Verdana"/>
          <w:sz w:val="20"/>
          <w:szCs w:val="20"/>
        </w:rPr>
        <w:t xml:space="preserve"> new time types</w:t>
      </w:r>
      <w:r w:rsidR="00DB7947">
        <w:rPr>
          <w:rFonts w:ascii="Verdana" w:hAnsi="Verdana"/>
          <w:sz w:val="20"/>
          <w:szCs w:val="20"/>
        </w:rPr>
        <w:t xml:space="preserve"> used</w:t>
      </w:r>
      <w:r w:rsidR="00DB7947" w:rsidRPr="00DB7947">
        <w:rPr>
          <w:rFonts w:ascii="Verdana" w:hAnsi="Verdana"/>
          <w:sz w:val="20"/>
          <w:szCs w:val="20"/>
        </w:rPr>
        <w:t xml:space="preserve"> </w:t>
      </w:r>
      <w:r w:rsidR="00DB7947">
        <w:rPr>
          <w:rFonts w:ascii="Verdana" w:hAnsi="Verdana"/>
          <w:sz w:val="20"/>
          <w:szCs w:val="20"/>
        </w:rPr>
        <w:t xml:space="preserve">to </w:t>
      </w:r>
      <w:r w:rsidR="00020DAE">
        <w:rPr>
          <w:rFonts w:ascii="Verdana" w:hAnsi="Verdana"/>
          <w:sz w:val="20"/>
          <w:szCs w:val="20"/>
        </w:rPr>
        <w:t>display discrepancies in</w:t>
      </w:r>
      <w:r w:rsidR="00DB7947">
        <w:rPr>
          <w:rFonts w:ascii="Verdana" w:hAnsi="Verdana"/>
          <w:sz w:val="20"/>
          <w:szCs w:val="20"/>
        </w:rPr>
        <w:t xml:space="preserve"> anticipated and actual quotas</w:t>
      </w:r>
      <w:r>
        <w:rPr>
          <w:rFonts w:ascii="Verdana" w:hAnsi="Verdana"/>
          <w:sz w:val="20"/>
          <w:szCs w:val="20"/>
        </w:rPr>
        <w:t xml:space="preserve"> are shown on the below screen shot</w:t>
      </w:r>
      <w:r w:rsidR="00C56DB9">
        <w:rPr>
          <w:rFonts w:ascii="Verdana" w:hAnsi="Verdana"/>
          <w:sz w:val="20"/>
          <w:szCs w:val="20"/>
        </w:rPr>
        <w:t>.</w:t>
      </w:r>
    </w:p>
    <w:p w:rsidR="00CA7845" w:rsidRDefault="00A760BE" w:rsidP="00CA7845">
      <w:pPr>
        <w:rPr>
          <w:rFonts w:ascii="Verdana" w:hAnsi="Verdana"/>
          <w:sz w:val="20"/>
          <w:szCs w:val="20"/>
        </w:rPr>
      </w:pPr>
      <w:r>
        <w:rPr>
          <w:noProof/>
        </w:rPr>
        <w:pict>
          <v:rect id="Rectangle 21" o:spid="_x0000_s1033" style="position:absolute;margin-left:388.2pt;margin-top:84.5pt;width:42.6pt;height:23.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" filled="f" strokecolor="red" strokeweight="1pt"/>
        </w:pict>
      </w:r>
      <w:r>
        <w:rPr>
          <w:noProof/>
        </w:rPr>
        <w:pict>
          <v:shape id="Straight Arrow Connector 23" o:spid="_x0000_s1032" type="#_x0000_t32" style="position:absolute;margin-left:370.2pt;margin-top:67.7pt;width:0;height:0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" strokecolor="red">
            <v:stroke endarrow="open"/>
          </v:shape>
        </w:pict>
      </w:r>
      <w:r w:rsidRPr="00A760BE">
        <w:rPr>
          <w:rFonts w:ascii="Verdana" w:hAnsi="Verdana"/>
          <w:noProof/>
          <w:sz w:val="20"/>
          <w:szCs w:val="20"/>
        </w:rPr>
        <w:pict>
          <v:shape id="Picture 10" o:spid="_x0000_i1026" type="#_x0000_t75" style="width:430.5pt;height:113.25pt;visibility:visible">
            <v:imagedata r:id="rId9" o:title=""/>
          </v:shape>
        </w:pict>
      </w:r>
    </w:p>
    <w:p w:rsidR="00AC6D50" w:rsidRDefault="00AC6D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9E5788" w:rsidRDefault="009E5788" w:rsidP="009E578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Following are screenshots showing </w:t>
      </w:r>
      <w:r w:rsidR="003B4B60">
        <w:rPr>
          <w:rFonts w:ascii="Verdana" w:hAnsi="Verdana"/>
          <w:sz w:val="20"/>
          <w:szCs w:val="20"/>
        </w:rPr>
        <w:t>the procedure for</w:t>
      </w:r>
      <w:r>
        <w:rPr>
          <w:rFonts w:ascii="Verdana" w:hAnsi="Verdana"/>
          <w:sz w:val="20"/>
          <w:szCs w:val="20"/>
        </w:rPr>
        <w:t xml:space="preserve"> </w:t>
      </w:r>
      <w:r w:rsidR="008A6A96">
        <w:rPr>
          <w:rFonts w:ascii="Verdana" w:hAnsi="Verdana"/>
          <w:sz w:val="20"/>
          <w:szCs w:val="20"/>
        </w:rPr>
        <w:t>run</w:t>
      </w:r>
      <w:r w:rsidR="003B4B60">
        <w:rPr>
          <w:rFonts w:ascii="Verdana" w:hAnsi="Verdana"/>
          <w:sz w:val="20"/>
          <w:szCs w:val="20"/>
        </w:rPr>
        <w:t>ning</w:t>
      </w:r>
      <w:r>
        <w:rPr>
          <w:rFonts w:ascii="Verdana" w:hAnsi="Verdana"/>
          <w:sz w:val="20"/>
          <w:szCs w:val="20"/>
        </w:rPr>
        <w:t xml:space="preserve"> PT_BAL00 to compare anticipated and actual accruals:</w:t>
      </w:r>
    </w:p>
    <w:p w:rsidR="009E5788" w:rsidRDefault="00A760BE" w:rsidP="009E5788">
      <w:pPr>
        <w:rPr>
          <w:rFonts w:ascii="Verdana" w:hAnsi="Verdana"/>
          <w:sz w:val="20"/>
          <w:szCs w:val="20"/>
        </w:rPr>
      </w:pPr>
      <w:r>
        <w:rPr>
          <w:noProof/>
        </w:rPr>
        <w:pict>
          <v:shape id="Text Box 6" o:spid="_x0000_s1031" type="#_x0000_t202" style="position:absolute;margin-left:228.6pt;margin-top:187.65pt;width:182.4pt;height:58.8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" strokeweight=".5pt">
            <v:textbox>
              <w:txbxContent>
                <w:p w:rsidR="007E43A6" w:rsidRPr="007E43A6" w:rsidRDefault="007E43A6" w:rsidP="007E43A6">
                  <w:pPr>
                    <w:pStyle w:val="NoSpacing"/>
                    <w:rPr>
                      <w:rFonts w:ascii="Verdana" w:hAnsi="Verdana"/>
                      <w:sz w:val="16"/>
                      <w:szCs w:val="16"/>
                    </w:rPr>
                  </w:pPr>
                  <w:r w:rsidRPr="007E43A6">
                    <w:rPr>
                      <w:rFonts w:ascii="Verdana" w:hAnsi="Verdana"/>
                      <w:sz w:val="16"/>
                      <w:szCs w:val="16"/>
                    </w:rPr>
                    <w:t>4010 = Annual Leave Accrual (Anticipated)</w:t>
                  </w:r>
                </w:p>
                <w:p w:rsidR="007E43A6" w:rsidRPr="007E43A6" w:rsidRDefault="007E43A6" w:rsidP="007E43A6">
                  <w:pPr>
                    <w:pStyle w:val="NoSpacing"/>
                    <w:rPr>
                      <w:rFonts w:ascii="Verdana" w:hAnsi="Verdana"/>
                      <w:sz w:val="16"/>
                      <w:szCs w:val="16"/>
                    </w:rPr>
                  </w:pPr>
                  <w:r w:rsidRPr="007E43A6">
                    <w:rPr>
                      <w:rFonts w:ascii="Verdana" w:hAnsi="Verdana"/>
                      <w:sz w:val="16"/>
                      <w:szCs w:val="16"/>
                    </w:rPr>
                    <w:t>4020 = Sick Leave Accrual (Anticipated)</w:t>
                  </w:r>
                </w:p>
                <w:p w:rsidR="007E43A6" w:rsidRPr="008A6A96" w:rsidRDefault="007E43A6" w:rsidP="007E43A6">
                  <w:pPr>
                    <w:pStyle w:val="NoSpacing"/>
                    <w:rPr>
                      <w:rFonts w:ascii="Verdana" w:hAnsi="Verdana"/>
                      <w:sz w:val="16"/>
                      <w:szCs w:val="16"/>
                    </w:rPr>
                  </w:pPr>
                  <w:r w:rsidRPr="008A6A96">
                    <w:rPr>
                      <w:rFonts w:ascii="Verdana" w:hAnsi="Verdana"/>
                      <w:sz w:val="16"/>
                      <w:szCs w:val="16"/>
                    </w:rPr>
                    <w:t>4112 = Accrual this PP annual (Actual)</w:t>
                  </w:r>
                </w:p>
                <w:p w:rsidR="007E43A6" w:rsidRPr="007E43A6" w:rsidRDefault="007E43A6" w:rsidP="007E43A6">
                  <w:pPr>
                    <w:pStyle w:val="NoSpacing"/>
                    <w:rPr>
                      <w:rFonts w:ascii="Verdana" w:hAnsi="Verdana"/>
                      <w:sz w:val="16"/>
                      <w:szCs w:val="16"/>
                    </w:rPr>
                  </w:pPr>
                  <w:r w:rsidRPr="007E43A6">
                    <w:rPr>
                      <w:rFonts w:ascii="Verdana" w:hAnsi="Verdana"/>
                      <w:sz w:val="16"/>
                      <w:szCs w:val="16"/>
                    </w:rPr>
                    <w:t>4212 = Accrual this PP sick (Actual)</w:t>
                  </w:r>
                </w:p>
                <w:p w:rsidR="007E43A6" w:rsidRPr="007E43A6" w:rsidRDefault="007E43A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760BE">
        <w:rPr>
          <w:rFonts w:ascii="Verdana" w:hAnsi="Verdana"/>
          <w:noProof/>
          <w:sz w:val="20"/>
          <w:szCs w:val="20"/>
        </w:rPr>
        <w:pict>
          <v:shape id="Picture 3" o:spid="_x0000_i1027" type="#_x0000_t75" style="width:420.75pt;height:291.75pt;visibility:visible">
            <v:imagedata r:id="rId10" o:title=""/>
          </v:shape>
        </w:pict>
      </w:r>
    </w:p>
    <w:p w:rsidR="00AC6D50" w:rsidRDefault="008A6A96" w:rsidP="009E578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the example above, the employee switched payroll areas (from Z2 to Z3) during</w:t>
      </w:r>
      <w:r w:rsidR="00AC6D50">
        <w:rPr>
          <w:rFonts w:ascii="Verdana" w:hAnsi="Verdana"/>
          <w:sz w:val="20"/>
          <w:szCs w:val="20"/>
        </w:rPr>
        <w:t xml:space="preserve"> the 2014 leave calendar year.</w:t>
      </w:r>
    </w:p>
    <w:p w:rsidR="00AC6D50" w:rsidRPr="00AC6D50" w:rsidRDefault="008A6A96" w:rsidP="00AC6D5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AC6D50">
        <w:rPr>
          <w:rFonts w:ascii="Verdana" w:hAnsi="Verdana"/>
          <w:sz w:val="20"/>
          <w:szCs w:val="20"/>
        </w:rPr>
        <w:t>The first date, 1/4/14, is the first day of the 2014 leave calendar year</w:t>
      </w:r>
      <w:r w:rsidR="00AC6D50" w:rsidRPr="00AC6D50">
        <w:rPr>
          <w:rFonts w:ascii="Verdana" w:hAnsi="Verdana"/>
          <w:sz w:val="20"/>
          <w:szCs w:val="20"/>
        </w:rPr>
        <w:t xml:space="preserve"> for payroll area Z2 (</w:t>
      </w:r>
      <w:r w:rsidRPr="00AC6D50">
        <w:rPr>
          <w:rFonts w:ascii="Verdana" w:hAnsi="Verdana"/>
          <w:sz w:val="20"/>
          <w:szCs w:val="20"/>
        </w:rPr>
        <w:t xml:space="preserve">the payroll area that the employee was in at the start of the </w:t>
      </w:r>
      <w:r w:rsidR="00AC6D50" w:rsidRPr="00AC6D50">
        <w:rPr>
          <w:rFonts w:ascii="Verdana" w:hAnsi="Verdana"/>
          <w:sz w:val="20"/>
          <w:szCs w:val="20"/>
        </w:rPr>
        <w:t xml:space="preserve">2014 </w:t>
      </w:r>
      <w:r w:rsidRPr="00AC6D50">
        <w:rPr>
          <w:rFonts w:ascii="Verdana" w:hAnsi="Verdana"/>
          <w:sz w:val="20"/>
          <w:szCs w:val="20"/>
        </w:rPr>
        <w:t>leave calendar year</w:t>
      </w:r>
      <w:r w:rsidR="00AC6D50" w:rsidRPr="00AC6D50">
        <w:rPr>
          <w:rFonts w:ascii="Verdana" w:hAnsi="Verdana"/>
          <w:sz w:val="20"/>
          <w:szCs w:val="20"/>
        </w:rPr>
        <w:t>).</w:t>
      </w:r>
    </w:p>
    <w:p w:rsidR="008A6A96" w:rsidRPr="00AC6D50" w:rsidRDefault="008A6A96" w:rsidP="00AC6D5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AC6D50">
        <w:rPr>
          <w:rFonts w:ascii="Verdana" w:hAnsi="Verdana"/>
          <w:sz w:val="20"/>
          <w:szCs w:val="20"/>
        </w:rPr>
        <w:t xml:space="preserve">The second date, 1/9/15, is the end of the 2014 leave calendar year; </w:t>
      </w:r>
      <w:r w:rsidR="00AC6D50" w:rsidRPr="00AC6D50">
        <w:rPr>
          <w:rFonts w:ascii="Verdana" w:hAnsi="Verdana"/>
          <w:sz w:val="20"/>
          <w:szCs w:val="20"/>
        </w:rPr>
        <w:t>for payroll area Z3 (</w:t>
      </w:r>
      <w:r w:rsidRPr="00AC6D50">
        <w:rPr>
          <w:rFonts w:ascii="Verdana" w:hAnsi="Verdana"/>
          <w:sz w:val="20"/>
          <w:szCs w:val="20"/>
        </w:rPr>
        <w:t>the payroll area that the employee was in at the end of the leave calendar year</w:t>
      </w:r>
      <w:r w:rsidR="00AC6D50" w:rsidRPr="00AC6D50">
        <w:rPr>
          <w:rFonts w:ascii="Verdana" w:hAnsi="Verdana"/>
          <w:sz w:val="20"/>
          <w:szCs w:val="20"/>
        </w:rPr>
        <w:t>)</w:t>
      </w:r>
      <w:r w:rsidRPr="00AC6D50">
        <w:rPr>
          <w:rFonts w:ascii="Verdana" w:hAnsi="Verdana"/>
          <w:sz w:val="20"/>
          <w:szCs w:val="20"/>
        </w:rPr>
        <w:t xml:space="preserve">.  </w:t>
      </w:r>
    </w:p>
    <w:p w:rsidR="00B11920" w:rsidRDefault="00A760BE" w:rsidP="009E5788">
      <w:pPr>
        <w:rPr>
          <w:noProof/>
        </w:rPr>
      </w:pPr>
      <w:r>
        <w:rPr>
          <w:noProof/>
        </w:rPr>
        <w:pict>
          <v:shape id="Text Box 7" o:spid="_x0000_s1030" type="#_x0000_t202" style="position:absolute;margin-left:224pt;margin-top:-17.5pt;width:168.5pt;height:52.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" strokeweight=".5pt">
            <v:textbox>
              <w:txbxContent>
                <w:p w:rsidR="00E515F6" w:rsidRDefault="00E515F6" w:rsidP="00E515F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Note:  This screenshot shows the results for anticipated and actual </w:t>
                  </w:r>
                  <w:r w:rsidRPr="00CA7845"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  <w:t>annual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accrual only.  </w:t>
                  </w:r>
                </w:p>
                <w:p w:rsidR="00E515F6" w:rsidRDefault="00E515F6"/>
              </w:txbxContent>
            </v:textbox>
          </v:shape>
        </w:pict>
      </w:r>
      <w:r>
        <w:rPr>
          <w:noProof/>
        </w:rPr>
        <w:pict>
          <v:shape id="Text Box 11" o:spid="_x0000_s1029" type="#_x0000_t202" style="position:absolute;margin-left:376.75pt;margin-top:209.95pt;width:136.8pt;height:90.55pt;z-index:2516546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" strokeweight=".5pt">
            <v:textbox>
              <w:txbxContent>
                <w:p w:rsidR="00BC5288" w:rsidRPr="00BC5288" w:rsidRDefault="00BC5288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In this example, the employee’s </w:t>
                  </w:r>
                  <w:r w:rsidR="003B4B60">
                    <w:rPr>
                      <w:rFonts w:ascii="Verdana" w:hAnsi="Verdana"/>
                      <w:sz w:val="16"/>
                      <w:szCs w:val="16"/>
                    </w:rPr>
                    <w:t xml:space="preserve">annual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accrual rate increased from 2.70% to 5.77% on 5/23/14.  This change is also reflected in the anticipated </w:t>
                  </w:r>
                  <w:r w:rsidR="003B4B60">
                    <w:rPr>
                      <w:rFonts w:ascii="Verdana" w:hAnsi="Verdana"/>
                      <w:sz w:val="16"/>
                      <w:szCs w:val="16"/>
                    </w:rPr>
                    <w:t xml:space="preserve">annual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accrual earnings. 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13" o:spid="_x0000_s1028" type="#_x0000_t32" style="position:absolute;margin-left:5in;margin-top:210pt;width:16.8pt;height:0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">
            <v:stroke endarrow="open"/>
          </v:shape>
        </w:pict>
      </w:r>
      <w:r>
        <w:rPr>
          <w:noProof/>
        </w:rPr>
        <w:pict>
          <v:shape id="Straight Arrow Connector 12" o:spid="_x0000_s1027" type="#_x0000_t32" style="position:absolute;margin-left:357pt;margin-top:89.4pt;width:48pt;height:120.6pt;flip:x y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">
            <v:stroke endarrow="open"/>
          </v:shape>
        </w:pict>
      </w:r>
      <w:r w:rsidRPr="00A760BE">
        <w:rPr>
          <w:rFonts w:ascii="Verdana" w:hAnsi="Verdana"/>
          <w:noProof/>
          <w:sz w:val="20"/>
          <w:szCs w:val="20"/>
        </w:rPr>
        <w:pict>
          <v:shape id="Picture 8" o:spid="_x0000_i1028" type="#_x0000_t75" style="width:362.25pt;height:314.25pt;visibility:visible">
            <v:imagedata r:id="rId11" o:title=""/>
          </v:shape>
        </w:pict>
      </w:r>
      <w:r w:rsidR="0022711E" w:rsidRPr="0022711E">
        <w:rPr>
          <w:noProof/>
        </w:rPr>
        <w:t xml:space="preserve"> </w:t>
      </w:r>
      <w:r w:rsidRPr="00A760BE">
        <w:rPr>
          <w:rFonts w:ascii="Verdana" w:hAnsi="Verdana"/>
          <w:noProof/>
          <w:sz w:val="20"/>
          <w:szCs w:val="20"/>
        </w:rPr>
        <w:pict>
          <v:shape id="Picture 9" o:spid="_x0000_i1029" type="#_x0000_t75" style="width:362.25pt;height:121.5pt;visibility:visible">
            <v:imagedata r:id="rId12" o:title=""/>
          </v:shape>
        </w:pict>
      </w:r>
    </w:p>
    <w:p w:rsidR="00391445" w:rsidRDefault="00391445" w:rsidP="008A6A9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Compare the results. </w:t>
      </w:r>
      <w:r w:rsidR="008A6A96">
        <w:rPr>
          <w:rFonts w:ascii="Verdana" w:hAnsi="Verdana"/>
          <w:sz w:val="20"/>
          <w:szCs w:val="20"/>
        </w:rPr>
        <w:t xml:space="preserve">The </w:t>
      </w:r>
      <w:r w:rsidR="00E37FF2">
        <w:rPr>
          <w:rFonts w:ascii="Verdana" w:hAnsi="Verdana"/>
          <w:sz w:val="20"/>
          <w:szCs w:val="20"/>
        </w:rPr>
        <w:t xml:space="preserve">total </w:t>
      </w:r>
      <w:r w:rsidR="008A6A96">
        <w:rPr>
          <w:rFonts w:ascii="Verdana" w:hAnsi="Verdana"/>
          <w:sz w:val="20"/>
          <w:szCs w:val="20"/>
        </w:rPr>
        <w:t xml:space="preserve">anticipated </w:t>
      </w:r>
      <w:r w:rsidR="00B11920">
        <w:rPr>
          <w:rFonts w:ascii="Verdana" w:hAnsi="Verdana"/>
          <w:sz w:val="20"/>
          <w:szCs w:val="20"/>
        </w:rPr>
        <w:t xml:space="preserve">annual </w:t>
      </w:r>
      <w:r w:rsidR="008A6A96">
        <w:rPr>
          <w:rFonts w:ascii="Verdana" w:hAnsi="Verdana"/>
          <w:sz w:val="20"/>
          <w:szCs w:val="20"/>
        </w:rPr>
        <w:t>accrual amount (</w:t>
      </w:r>
      <w:r w:rsidR="0022711E">
        <w:rPr>
          <w:rFonts w:ascii="Verdana" w:hAnsi="Verdana"/>
          <w:sz w:val="20"/>
          <w:szCs w:val="20"/>
        </w:rPr>
        <w:t>91.88</w:t>
      </w:r>
      <w:r w:rsidR="008A6A96">
        <w:rPr>
          <w:rFonts w:ascii="Verdana" w:hAnsi="Verdana"/>
          <w:sz w:val="20"/>
          <w:szCs w:val="20"/>
        </w:rPr>
        <w:t xml:space="preserve">) is </w:t>
      </w:r>
      <w:r w:rsidR="0022711E">
        <w:rPr>
          <w:rFonts w:ascii="Verdana" w:hAnsi="Verdana"/>
          <w:sz w:val="20"/>
          <w:szCs w:val="20"/>
        </w:rPr>
        <w:t xml:space="preserve">less </w:t>
      </w:r>
      <w:r w:rsidR="008A6A96">
        <w:rPr>
          <w:rFonts w:ascii="Verdana" w:hAnsi="Verdana"/>
          <w:sz w:val="20"/>
          <w:szCs w:val="20"/>
        </w:rPr>
        <w:t xml:space="preserve">than the actual </w:t>
      </w:r>
      <w:r w:rsidR="00B11920">
        <w:rPr>
          <w:rFonts w:ascii="Verdana" w:hAnsi="Verdana"/>
          <w:sz w:val="20"/>
          <w:szCs w:val="20"/>
        </w:rPr>
        <w:t xml:space="preserve">annual </w:t>
      </w:r>
      <w:r w:rsidR="008A6A96">
        <w:rPr>
          <w:rFonts w:ascii="Verdana" w:hAnsi="Verdana"/>
          <w:sz w:val="20"/>
          <w:szCs w:val="20"/>
        </w:rPr>
        <w:t>accrual earned (</w:t>
      </w:r>
      <w:r w:rsidR="0022711E">
        <w:rPr>
          <w:rFonts w:ascii="Verdana" w:hAnsi="Verdana"/>
          <w:sz w:val="20"/>
          <w:szCs w:val="20"/>
        </w:rPr>
        <w:t>94.04</w:t>
      </w:r>
      <w:r w:rsidR="008A6A96">
        <w:rPr>
          <w:rFonts w:ascii="Verdana" w:hAnsi="Verdana"/>
          <w:sz w:val="20"/>
          <w:szCs w:val="20"/>
        </w:rPr>
        <w:t>)</w:t>
      </w:r>
      <w:r w:rsidR="00217858">
        <w:rPr>
          <w:rFonts w:ascii="Verdana" w:hAnsi="Verdana"/>
          <w:sz w:val="20"/>
          <w:szCs w:val="20"/>
        </w:rPr>
        <w:t xml:space="preserve"> in the amount of </w:t>
      </w:r>
      <w:r w:rsidR="00E37FF2">
        <w:rPr>
          <w:rFonts w:ascii="Verdana" w:hAnsi="Verdana"/>
          <w:sz w:val="20"/>
          <w:szCs w:val="20"/>
        </w:rPr>
        <w:t>-</w:t>
      </w:r>
      <w:r w:rsidR="00217858">
        <w:rPr>
          <w:rFonts w:ascii="Verdana" w:hAnsi="Verdana"/>
          <w:sz w:val="20"/>
          <w:szCs w:val="20"/>
        </w:rPr>
        <w:t>2.16</w:t>
      </w:r>
      <w:r w:rsidR="003B4B60">
        <w:rPr>
          <w:rFonts w:ascii="Verdana" w:hAnsi="Verdana"/>
          <w:sz w:val="20"/>
          <w:szCs w:val="20"/>
        </w:rPr>
        <w:t>.</w:t>
      </w:r>
    </w:p>
    <w:p w:rsidR="007E7FBC" w:rsidRDefault="00A760BE" w:rsidP="00391445">
      <w:pPr>
        <w:rPr>
          <w:rFonts w:ascii="Verdana" w:hAnsi="Verdana"/>
          <w:sz w:val="20"/>
          <w:szCs w:val="20"/>
        </w:rPr>
      </w:pPr>
      <w:r>
        <w:rPr>
          <w:noProof/>
        </w:rPr>
        <w:pict>
          <v:shape id="Text Box 17" o:spid="_x0000_s1026" type="#_x0000_t202" style="position:absolute;margin-left:219.5pt;margin-top:-24pt;width:168.5pt;height:56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" strokeweight=".5pt">
            <v:textbox>
              <w:txbxContent>
                <w:p w:rsidR="00DD4B96" w:rsidRDefault="00DD4B96" w:rsidP="00DD4B9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Note:  This screenshot shows the results for anticipated and actual </w:t>
                  </w:r>
                  <w:r w:rsidRPr="00CA7845"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  <w:t>sick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accrual only.  </w:t>
                  </w:r>
                </w:p>
                <w:p w:rsidR="00DD4B96" w:rsidRDefault="00DD4B96"/>
              </w:txbxContent>
            </v:textbox>
          </v:shape>
        </w:pict>
      </w:r>
      <w:r w:rsidRPr="00A760BE">
        <w:rPr>
          <w:rFonts w:ascii="Verdana" w:hAnsi="Verdana"/>
          <w:noProof/>
          <w:sz w:val="20"/>
          <w:szCs w:val="20"/>
        </w:rPr>
        <w:pict>
          <v:shape id="Picture 5" o:spid="_x0000_i1030" type="#_x0000_t75" style="width:324pt;height:386.25pt;visibility:visible">
            <v:imagedata r:id="rId13" o:title=""/>
          </v:shape>
        </w:pict>
      </w:r>
    </w:p>
    <w:p w:rsidR="00391445" w:rsidRDefault="00391445" w:rsidP="003914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Compare the results. The total anticipated sick accrual amount (</w:t>
      </w:r>
      <w:r w:rsidR="007E7FBC">
        <w:rPr>
          <w:rFonts w:ascii="Verdana" w:hAnsi="Verdana"/>
          <w:sz w:val="20"/>
          <w:szCs w:val="20"/>
        </w:rPr>
        <w:t>82.68</w:t>
      </w:r>
      <w:r>
        <w:rPr>
          <w:rFonts w:ascii="Verdana" w:hAnsi="Verdana"/>
          <w:sz w:val="20"/>
          <w:szCs w:val="20"/>
        </w:rPr>
        <w:t>) is less than the actual sick accrual earned (</w:t>
      </w:r>
      <w:r w:rsidR="007E7FBC">
        <w:rPr>
          <w:rFonts w:ascii="Verdana" w:hAnsi="Verdana"/>
          <w:sz w:val="20"/>
          <w:szCs w:val="20"/>
        </w:rPr>
        <w:t>84.27</w:t>
      </w:r>
      <w:r>
        <w:rPr>
          <w:rFonts w:ascii="Verdana" w:hAnsi="Verdana"/>
          <w:sz w:val="20"/>
          <w:szCs w:val="20"/>
        </w:rPr>
        <w:t>) in the amount of –</w:t>
      </w:r>
      <w:r w:rsidR="00332968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.</w:t>
      </w:r>
      <w:r w:rsidR="00332968">
        <w:rPr>
          <w:rFonts w:ascii="Verdana" w:hAnsi="Verdana"/>
          <w:sz w:val="20"/>
          <w:szCs w:val="20"/>
        </w:rPr>
        <w:t>59.</w:t>
      </w:r>
    </w:p>
    <w:p w:rsidR="00E37FF2" w:rsidRDefault="00E275F2" w:rsidP="008A6A9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anticipated quota</w:t>
      </w:r>
      <w:r w:rsidR="00CD369C">
        <w:rPr>
          <w:rFonts w:ascii="Verdana" w:hAnsi="Verdana"/>
          <w:sz w:val="20"/>
          <w:szCs w:val="20"/>
        </w:rPr>
        <w:t>s are</w:t>
      </w:r>
      <w:r>
        <w:rPr>
          <w:rFonts w:ascii="Verdana" w:hAnsi="Verdana"/>
          <w:sz w:val="20"/>
          <w:szCs w:val="20"/>
        </w:rPr>
        <w:t xml:space="preserve"> less than the actual quota</w:t>
      </w:r>
      <w:r w:rsidR="00CD369C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</w:t>
      </w:r>
      <w:r w:rsidR="00E515F6">
        <w:rPr>
          <w:rFonts w:ascii="Verdana" w:hAnsi="Verdana"/>
          <w:sz w:val="20"/>
          <w:szCs w:val="20"/>
        </w:rPr>
        <w:t xml:space="preserve">because anticipated quota </w:t>
      </w:r>
      <w:r w:rsidR="00E37FF2">
        <w:rPr>
          <w:rFonts w:ascii="Verdana" w:hAnsi="Verdana"/>
          <w:sz w:val="20"/>
          <w:szCs w:val="20"/>
        </w:rPr>
        <w:t xml:space="preserve">is </w:t>
      </w:r>
      <w:r w:rsidR="00E515F6">
        <w:rPr>
          <w:rFonts w:ascii="Verdana" w:hAnsi="Verdana"/>
          <w:sz w:val="20"/>
          <w:szCs w:val="20"/>
        </w:rPr>
        <w:t>generate</w:t>
      </w:r>
      <w:r w:rsidR="00E37FF2">
        <w:rPr>
          <w:rFonts w:ascii="Verdana" w:hAnsi="Verdana"/>
          <w:sz w:val="20"/>
          <w:szCs w:val="20"/>
        </w:rPr>
        <w:t>d</w:t>
      </w:r>
      <w:r w:rsidR="00E515F6">
        <w:rPr>
          <w:rFonts w:ascii="Verdana" w:hAnsi="Verdana"/>
          <w:sz w:val="20"/>
          <w:szCs w:val="20"/>
        </w:rPr>
        <w:t xml:space="preserve"> at the start of the leave calendar year</w:t>
      </w:r>
      <w:r w:rsidR="003B4B60">
        <w:rPr>
          <w:rFonts w:ascii="Verdana" w:hAnsi="Verdana"/>
          <w:sz w:val="20"/>
          <w:szCs w:val="20"/>
        </w:rPr>
        <w:t xml:space="preserve"> </w:t>
      </w:r>
      <w:r w:rsidR="00E37FF2">
        <w:rPr>
          <w:rFonts w:ascii="Verdana" w:hAnsi="Verdana"/>
          <w:sz w:val="20"/>
          <w:szCs w:val="20"/>
        </w:rPr>
        <w:t>based on the employee’s payroll area, personnel sub area, leave service credit and weekly working hours.</w:t>
      </w:r>
      <w:r w:rsidR="00E515F6">
        <w:rPr>
          <w:rFonts w:ascii="Verdana" w:hAnsi="Verdana"/>
          <w:sz w:val="20"/>
          <w:szCs w:val="20"/>
        </w:rPr>
        <w:t xml:space="preserve">  Actual accrual generates </w:t>
      </w:r>
      <w:r w:rsidR="00E37FF2">
        <w:rPr>
          <w:rFonts w:ascii="Verdana" w:hAnsi="Verdana"/>
          <w:sz w:val="20"/>
          <w:szCs w:val="20"/>
        </w:rPr>
        <w:t xml:space="preserve">each pay period </w:t>
      </w:r>
      <w:r w:rsidR="00E515F6">
        <w:rPr>
          <w:rFonts w:ascii="Verdana" w:hAnsi="Verdana"/>
          <w:sz w:val="20"/>
          <w:szCs w:val="20"/>
        </w:rPr>
        <w:t xml:space="preserve">based upon </w:t>
      </w:r>
      <w:r w:rsidR="00E37FF2">
        <w:rPr>
          <w:rFonts w:ascii="Verdana" w:hAnsi="Verdana"/>
          <w:sz w:val="20"/>
          <w:szCs w:val="20"/>
        </w:rPr>
        <w:t>actual hours worked</w:t>
      </w:r>
      <w:r w:rsidR="00E515F6">
        <w:rPr>
          <w:rFonts w:ascii="Verdana" w:hAnsi="Verdana"/>
          <w:sz w:val="20"/>
          <w:szCs w:val="20"/>
        </w:rPr>
        <w:t xml:space="preserve"> and is generally </w:t>
      </w:r>
      <w:r w:rsidR="003B4B60">
        <w:rPr>
          <w:rFonts w:ascii="Verdana" w:hAnsi="Verdana"/>
          <w:sz w:val="20"/>
          <w:szCs w:val="20"/>
        </w:rPr>
        <w:t>accurate</w:t>
      </w:r>
      <w:r w:rsidR="00E515F6">
        <w:rPr>
          <w:rFonts w:ascii="Verdana" w:hAnsi="Verdana"/>
          <w:sz w:val="20"/>
          <w:szCs w:val="20"/>
        </w:rPr>
        <w:t xml:space="preserve">.  In this example, the 2014 leave calendar year was </w:t>
      </w:r>
      <w:r w:rsidR="00974AE0">
        <w:rPr>
          <w:rFonts w:ascii="Verdana" w:hAnsi="Verdana"/>
          <w:sz w:val="20"/>
          <w:szCs w:val="20"/>
        </w:rPr>
        <w:t>increased</w:t>
      </w:r>
      <w:r w:rsidR="00E515F6">
        <w:rPr>
          <w:rFonts w:ascii="Verdana" w:hAnsi="Verdana"/>
          <w:sz w:val="20"/>
          <w:szCs w:val="20"/>
        </w:rPr>
        <w:t xml:space="preserve"> by one week (payroll area switch from Z2 to Z3</w:t>
      </w:r>
      <w:r w:rsidR="0022711E">
        <w:rPr>
          <w:rFonts w:ascii="Verdana" w:hAnsi="Verdana"/>
          <w:sz w:val="20"/>
          <w:szCs w:val="20"/>
        </w:rPr>
        <w:t>), so quota correction</w:t>
      </w:r>
      <w:r w:rsidR="00F6632E">
        <w:rPr>
          <w:rFonts w:ascii="Verdana" w:hAnsi="Verdana"/>
          <w:sz w:val="20"/>
          <w:szCs w:val="20"/>
        </w:rPr>
        <w:t>s</w:t>
      </w:r>
      <w:r w:rsidR="0022711E">
        <w:rPr>
          <w:rFonts w:ascii="Verdana" w:hAnsi="Verdana"/>
          <w:sz w:val="20"/>
          <w:szCs w:val="20"/>
        </w:rPr>
        <w:t xml:space="preserve"> will need to be created </w:t>
      </w:r>
      <w:r w:rsidR="008D0AFF">
        <w:rPr>
          <w:rFonts w:ascii="Verdana" w:hAnsi="Verdana"/>
          <w:sz w:val="20"/>
          <w:szCs w:val="20"/>
        </w:rPr>
        <w:t xml:space="preserve">effective 8/30/2014 </w:t>
      </w:r>
      <w:r w:rsidR="0022711E">
        <w:rPr>
          <w:rFonts w:ascii="Verdana" w:hAnsi="Verdana"/>
          <w:sz w:val="20"/>
          <w:szCs w:val="20"/>
        </w:rPr>
        <w:t xml:space="preserve">to add one </w:t>
      </w:r>
      <w:r w:rsidR="00CA7845">
        <w:rPr>
          <w:rFonts w:ascii="Verdana" w:hAnsi="Verdana"/>
          <w:sz w:val="20"/>
          <w:szCs w:val="20"/>
        </w:rPr>
        <w:t xml:space="preserve">week of </w:t>
      </w:r>
      <w:r w:rsidR="0022711E">
        <w:rPr>
          <w:rFonts w:ascii="Verdana" w:hAnsi="Verdana"/>
          <w:sz w:val="20"/>
          <w:szCs w:val="20"/>
        </w:rPr>
        <w:t xml:space="preserve">accrual </w:t>
      </w:r>
      <w:r w:rsidR="009053C9">
        <w:rPr>
          <w:rFonts w:ascii="Verdana" w:hAnsi="Verdana"/>
          <w:sz w:val="20"/>
          <w:szCs w:val="20"/>
        </w:rPr>
        <w:t>to the anticipated quota</w:t>
      </w:r>
      <w:r w:rsidR="00F6632E">
        <w:rPr>
          <w:rFonts w:ascii="Verdana" w:hAnsi="Verdana"/>
          <w:sz w:val="20"/>
          <w:szCs w:val="20"/>
        </w:rPr>
        <w:t>s</w:t>
      </w:r>
      <w:r w:rsidR="009053C9">
        <w:rPr>
          <w:rFonts w:ascii="Verdana" w:hAnsi="Verdana"/>
          <w:sz w:val="20"/>
          <w:szCs w:val="20"/>
        </w:rPr>
        <w:t xml:space="preserve"> (QT10</w:t>
      </w:r>
      <w:r>
        <w:rPr>
          <w:rFonts w:ascii="Verdana" w:hAnsi="Verdana"/>
          <w:sz w:val="20"/>
          <w:szCs w:val="20"/>
        </w:rPr>
        <w:t>/20</w:t>
      </w:r>
      <w:r w:rsidR="009053C9">
        <w:rPr>
          <w:rFonts w:ascii="Verdana" w:hAnsi="Verdana"/>
          <w:sz w:val="20"/>
          <w:szCs w:val="20"/>
        </w:rPr>
        <w:t xml:space="preserve">) </w:t>
      </w:r>
      <w:r w:rsidR="0022711E">
        <w:rPr>
          <w:rFonts w:ascii="Verdana" w:hAnsi="Verdana"/>
          <w:sz w:val="20"/>
          <w:szCs w:val="20"/>
        </w:rPr>
        <w:t xml:space="preserve">to </w:t>
      </w:r>
      <w:proofErr w:type="gramStart"/>
      <w:r w:rsidR="0022711E">
        <w:rPr>
          <w:rFonts w:ascii="Verdana" w:hAnsi="Verdana"/>
          <w:sz w:val="20"/>
          <w:szCs w:val="20"/>
        </w:rPr>
        <w:t>sync</w:t>
      </w:r>
      <w:proofErr w:type="gramEnd"/>
      <w:r w:rsidR="0022711E">
        <w:rPr>
          <w:rFonts w:ascii="Verdana" w:hAnsi="Verdana"/>
          <w:sz w:val="20"/>
          <w:szCs w:val="20"/>
        </w:rPr>
        <w:t xml:space="preserve"> </w:t>
      </w:r>
      <w:r w:rsidR="00F6632E">
        <w:rPr>
          <w:rFonts w:ascii="Verdana" w:hAnsi="Verdana"/>
          <w:sz w:val="20"/>
          <w:szCs w:val="20"/>
        </w:rPr>
        <w:t>them</w:t>
      </w:r>
      <w:r w:rsidR="009053C9">
        <w:rPr>
          <w:rFonts w:ascii="Verdana" w:hAnsi="Verdana"/>
          <w:sz w:val="20"/>
          <w:szCs w:val="20"/>
        </w:rPr>
        <w:t xml:space="preserve"> </w:t>
      </w:r>
      <w:r w:rsidR="0022711E">
        <w:rPr>
          <w:rFonts w:ascii="Verdana" w:hAnsi="Verdana"/>
          <w:sz w:val="20"/>
          <w:szCs w:val="20"/>
        </w:rPr>
        <w:t xml:space="preserve">up </w:t>
      </w:r>
      <w:r w:rsidR="009053C9">
        <w:rPr>
          <w:rFonts w:ascii="Verdana" w:hAnsi="Verdana"/>
          <w:sz w:val="20"/>
          <w:szCs w:val="20"/>
        </w:rPr>
        <w:t xml:space="preserve">with </w:t>
      </w:r>
      <w:r w:rsidR="0022711E">
        <w:rPr>
          <w:rFonts w:ascii="Verdana" w:hAnsi="Verdana"/>
          <w:sz w:val="20"/>
          <w:szCs w:val="20"/>
        </w:rPr>
        <w:t xml:space="preserve">the </w:t>
      </w:r>
      <w:r w:rsidR="009053C9">
        <w:rPr>
          <w:rFonts w:ascii="Verdana" w:hAnsi="Verdana"/>
          <w:sz w:val="20"/>
          <w:szCs w:val="20"/>
        </w:rPr>
        <w:t xml:space="preserve">actual </w:t>
      </w:r>
      <w:r w:rsidR="0022711E">
        <w:rPr>
          <w:rFonts w:ascii="Verdana" w:hAnsi="Verdana"/>
          <w:sz w:val="20"/>
          <w:szCs w:val="20"/>
        </w:rPr>
        <w:t>quota</w:t>
      </w:r>
      <w:r w:rsidR="00F6632E">
        <w:rPr>
          <w:rFonts w:ascii="Verdana" w:hAnsi="Verdana"/>
          <w:sz w:val="20"/>
          <w:szCs w:val="20"/>
        </w:rPr>
        <w:t>s</w:t>
      </w:r>
      <w:r w:rsidR="009053C9">
        <w:rPr>
          <w:rFonts w:ascii="Verdana" w:hAnsi="Verdana"/>
          <w:sz w:val="20"/>
          <w:szCs w:val="20"/>
        </w:rPr>
        <w:t xml:space="preserve"> (QT11</w:t>
      </w:r>
      <w:r>
        <w:rPr>
          <w:rFonts w:ascii="Verdana" w:hAnsi="Verdana"/>
          <w:sz w:val="20"/>
          <w:szCs w:val="20"/>
        </w:rPr>
        <w:t>/21</w:t>
      </w:r>
      <w:r w:rsidR="009053C9">
        <w:rPr>
          <w:rFonts w:ascii="Verdana" w:hAnsi="Verdana"/>
          <w:sz w:val="20"/>
          <w:szCs w:val="20"/>
        </w:rPr>
        <w:t>)</w:t>
      </w:r>
      <w:r w:rsidR="0022711E">
        <w:rPr>
          <w:rFonts w:ascii="Verdana" w:hAnsi="Verdana"/>
          <w:sz w:val="20"/>
          <w:szCs w:val="20"/>
        </w:rPr>
        <w:t xml:space="preserve">.  </w:t>
      </w:r>
    </w:p>
    <w:p w:rsidR="00A07981" w:rsidRDefault="00A079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E6786F" w:rsidRDefault="00E6786F" w:rsidP="00E678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Following </w:t>
      </w:r>
      <w:r w:rsidR="00A07981">
        <w:rPr>
          <w:rFonts w:ascii="Verdana" w:hAnsi="Verdana"/>
          <w:sz w:val="20"/>
          <w:szCs w:val="20"/>
        </w:rPr>
        <w:t>correction of the quotas</w:t>
      </w:r>
      <w:r w:rsidR="008D0AFF">
        <w:rPr>
          <w:rFonts w:ascii="Verdana" w:hAnsi="Verdana"/>
          <w:sz w:val="20"/>
          <w:szCs w:val="20"/>
        </w:rPr>
        <w:t xml:space="preserve"> and time evaluation</w:t>
      </w:r>
      <w:r w:rsidR="00A07981">
        <w:rPr>
          <w:rFonts w:ascii="Verdana" w:hAnsi="Verdana"/>
          <w:sz w:val="20"/>
          <w:szCs w:val="20"/>
        </w:rPr>
        <w:t>, the</w:t>
      </w:r>
      <w:r>
        <w:rPr>
          <w:rFonts w:ascii="Verdana" w:hAnsi="Verdana"/>
          <w:sz w:val="20"/>
          <w:szCs w:val="20"/>
        </w:rPr>
        <w:t xml:space="preserve"> </w:t>
      </w:r>
      <w:r w:rsidR="00A07981">
        <w:rPr>
          <w:rFonts w:ascii="Verdana" w:hAnsi="Verdana"/>
          <w:sz w:val="20"/>
          <w:szCs w:val="20"/>
        </w:rPr>
        <w:t xml:space="preserve">“PC” and “PB” </w:t>
      </w:r>
      <w:proofErr w:type="gramStart"/>
      <w:r w:rsidR="00A07981">
        <w:rPr>
          <w:rFonts w:ascii="Verdana" w:hAnsi="Verdana"/>
          <w:sz w:val="20"/>
          <w:szCs w:val="20"/>
        </w:rPr>
        <w:t>Out of Sync</w:t>
      </w:r>
      <w:proofErr w:type="gramEnd"/>
      <w:r w:rsidR="00A0798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messages will no longer generate</w:t>
      </w:r>
      <w:r w:rsidR="00A07981">
        <w:rPr>
          <w:rFonts w:ascii="Verdana" w:hAnsi="Verdana"/>
          <w:sz w:val="20"/>
          <w:szCs w:val="20"/>
        </w:rPr>
        <w:t xml:space="preserve"> on the Time Evaluation Messages Display</w:t>
      </w:r>
      <w:r>
        <w:rPr>
          <w:rFonts w:ascii="Verdana" w:hAnsi="Verdana"/>
          <w:sz w:val="20"/>
          <w:szCs w:val="20"/>
        </w:rPr>
        <w:t>.</w:t>
      </w:r>
      <w:r w:rsidR="00A07981">
        <w:rPr>
          <w:rFonts w:ascii="Verdana" w:hAnsi="Verdana"/>
          <w:sz w:val="20"/>
          <w:szCs w:val="20"/>
        </w:rPr>
        <w:t xml:space="preserve">  Users must mark the “PA” Pay Area Change message as reviewed to remove the message from the report.</w:t>
      </w:r>
    </w:p>
    <w:p w:rsidR="00DD4B96" w:rsidRDefault="00A760BE" w:rsidP="008A6A96">
      <w:pPr>
        <w:rPr>
          <w:rFonts w:ascii="Verdana" w:hAnsi="Verdana"/>
          <w:sz w:val="20"/>
          <w:szCs w:val="20"/>
        </w:rPr>
      </w:pPr>
      <w:r w:rsidRPr="00A760BE">
        <w:rPr>
          <w:rFonts w:ascii="Verdana" w:hAnsi="Verdana"/>
          <w:b/>
          <w:noProof/>
          <w:sz w:val="20"/>
          <w:szCs w:val="20"/>
        </w:rPr>
        <w:pict>
          <v:shape id="Picture 24" o:spid="_x0000_i1031" type="#_x0000_t75" style="width:447.75pt;height:111.75pt;visibility:visible">
            <v:imagedata r:id="rId8" o:title=""/>
          </v:shape>
        </w:pict>
      </w:r>
    </w:p>
    <w:p w:rsidR="00DD4B96" w:rsidRDefault="00DD4B96" w:rsidP="008A6A96">
      <w:pPr>
        <w:rPr>
          <w:rFonts w:ascii="Verdana" w:hAnsi="Verdana"/>
          <w:sz w:val="20"/>
          <w:szCs w:val="20"/>
        </w:rPr>
      </w:pPr>
    </w:p>
    <w:p w:rsidR="00DD4B96" w:rsidRDefault="00DD4B96" w:rsidP="008A6A96">
      <w:pPr>
        <w:rPr>
          <w:rFonts w:ascii="Verdana" w:hAnsi="Verdana"/>
          <w:sz w:val="20"/>
          <w:szCs w:val="20"/>
        </w:rPr>
      </w:pPr>
    </w:p>
    <w:p w:rsidR="00BC5288" w:rsidRDefault="00BC5288" w:rsidP="008A6A96">
      <w:pPr>
        <w:rPr>
          <w:rFonts w:ascii="Verdana" w:hAnsi="Verdana"/>
          <w:sz w:val="20"/>
          <w:szCs w:val="20"/>
        </w:rPr>
      </w:pPr>
    </w:p>
    <w:p w:rsidR="008A6A96" w:rsidRDefault="008A6A96" w:rsidP="008A6A96">
      <w:pPr>
        <w:rPr>
          <w:rFonts w:ascii="Verdana" w:hAnsi="Verdana"/>
          <w:sz w:val="20"/>
          <w:szCs w:val="20"/>
        </w:rPr>
      </w:pPr>
    </w:p>
    <w:p w:rsidR="008A6A96" w:rsidRDefault="008A6A96" w:rsidP="009E5788">
      <w:pPr>
        <w:rPr>
          <w:rFonts w:ascii="Verdana" w:hAnsi="Verdana"/>
          <w:sz w:val="20"/>
          <w:szCs w:val="20"/>
        </w:rPr>
      </w:pPr>
    </w:p>
    <w:p w:rsidR="009E5788" w:rsidRPr="009E5788" w:rsidRDefault="009E5788" w:rsidP="009E5788">
      <w:pPr>
        <w:rPr>
          <w:rFonts w:ascii="Verdana" w:hAnsi="Verdana"/>
          <w:sz w:val="20"/>
          <w:szCs w:val="20"/>
        </w:rPr>
      </w:pPr>
    </w:p>
    <w:sectPr w:rsidR="009E5788" w:rsidRPr="009E5788" w:rsidSect="00C56DB9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7F3" w:rsidRDefault="001057F3" w:rsidP="00B525BD">
      <w:pPr>
        <w:spacing w:after="0" w:line="240" w:lineRule="auto"/>
      </w:pPr>
      <w:r>
        <w:separator/>
      </w:r>
    </w:p>
  </w:endnote>
  <w:endnote w:type="continuationSeparator" w:id="0">
    <w:p w:rsidR="001057F3" w:rsidRDefault="001057F3" w:rsidP="00B5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7F3" w:rsidRDefault="001057F3" w:rsidP="00B525BD">
      <w:pPr>
        <w:spacing w:after="0" w:line="240" w:lineRule="auto"/>
      </w:pPr>
      <w:r>
        <w:separator/>
      </w:r>
    </w:p>
  </w:footnote>
  <w:footnote w:type="continuationSeparator" w:id="0">
    <w:p w:rsidR="001057F3" w:rsidRDefault="001057F3" w:rsidP="00B5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5BD" w:rsidRPr="00B525BD" w:rsidRDefault="00B525BD">
    <w:pPr>
      <w:pStyle w:val="Header"/>
      <w:rPr>
        <w:rFonts w:ascii="Verdana" w:hAnsi="Verdana"/>
      </w:rPr>
    </w:pPr>
    <w:r w:rsidRPr="00B525BD">
      <w:rPr>
        <w:rFonts w:ascii="Verdana" w:hAnsi="Verdana"/>
      </w:rPr>
      <w:t>Revised 12.</w:t>
    </w:r>
    <w:r w:rsidR="00DF3041">
      <w:rPr>
        <w:rFonts w:ascii="Verdana" w:hAnsi="Verdana"/>
      </w:rPr>
      <w:t>28</w:t>
    </w:r>
    <w:r w:rsidRPr="00B525BD">
      <w:rPr>
        <w:rFonts w:ascii="Verdana" w:hAnsi="Verdana"/>
      </w:rPr>
      <w:t>.15</w:t>
    </w:r>
  </w:p>
  <w:p w:rsidR="00B525BD" w:rsidRPr="00DF3041" w:rsidRDefault="00DF3041" w:rsidP="00DF3041">
    <w:pPr>
      <w:pStyle w:val="Header"/>
      <w:tabs>
        <w:tab w:val="clear" w:pos="4680"/>
        <w:tab w:val="clear" w:pos="9360"/>
        <w:tab w:val="left" w:pos="1020"/>
      </w:tabs>
      <w:rPr>
        <w:i/>
      </w:rPr>
    </w:pPr>
    <w:r w:rsidRPr="00DF3041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6727"/>
    <w:multiLevelType w:val="hybridMultilevel"/>
    <w:tmpl w:val="2096A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14268"/>
    <w:multiLevelType w:val="hybridMultilevel"/>
    <w:tmpl w:val="0E040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F1E2D"/>
    <w:multiLevelType w:val="hybridMultilevel"/>
    <w:tmpl w:val="BDAE646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261F07"/>
    <w:multiLevelType w:val="hybridMultilevel"/>
    <w:tmpl w:val="2890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F97"/>
    <w:rsid w:val="00020DAE"/>
    <w:rsid w:val="000B3A2C"/>
    <w:rsid w:val="000C033E"/>
    <w:rsid w:val="001057F3"/>
    <w:rsid w:val="00170F3D"/>
    <w:rsid w:val="00197804"/>
    <w:rsid w:val="001B74D9"/>
    <w:rsid w:val="00217858"/>
    <w:rsid w:val="0022598E"/>
    <w:rsid w:val="0022711E"/>
    <w:rsid w:val="002904CD"/>
    <w:rsid w:val="002F53A5"/>
    <w:rsid w:val="00332968"/>
    <w:rsid w:val="003452CE"/>
    <w:rsid w:val="00365454"/>
    <w:rsid w:val="00391445"/>
    <w:rsid w:val="003B4B60"/>
    <w:rsid w:val="003D1EA6"/>
    <w:rsid w:val="003F094B"/>
    <w:rsid w:val="004542ED"/>
    <w:rsid w:val="00461255"/>
    <w:rsid w:val="004E6401"/>
    <w:rsid w:val="00564030"/>
    <w:rsid w:val="0057364F"/>
    <w:rsid w:val="00673BDA"/>
    <w:rsid w:val="007D46DA"/>
    <w:rsid w:val="007E43A6"/>
    <w:rsid w:val="007E7FBC"/>
    <w:rsid w:val="0083673C"/>
    <w:rsid w:val="00856388"/>
    <w:rsid w:val="008A6A96"/>
    <w:rsid w:val="008D0AFF"/>
    <w:rsid w:val="009053C9"/>
    <w:rsid w:val="00912403"/>
    <w:rsid w:val="00952D22"/>
    <w:rsid w:val="00974AE0"/>
    <w:rsid w:val="009A3F97"/>
    <w:rsid w:val="009E5788"/>
    <w:rsid w:val="00A07981"/>
    <w:rsid w:val="00A7273D"/>
    <w:rsid w:val="00A760BE"/>
    <w:rsid w:val="00AC6D50"/>
    <w:rsid w:val="00B11920"/>
    <w:rsid w:val="00B13BDD"/>
    <w:rsid w:val="00B525BD"/>
    <w:rsid w:val="00B83219"/>
    <w:rsid w:val="00BC5288"/>
    <w:rsid w:val="00BE66B7"/>
    <w:rsid w:val="00C4199A"/>
    <w:rsid w:val="00C56DB9"/>
    <w:rsid w:val="00CA7845"/>
    <w:rsid w:val="00CD369C"/>
    <w:rsid w:val="00CF7EC9"/>
    <w:rsid w:val="00DA5B06"/>
    <w:rsid w:val="00DB7448"/>
    <w:rsid w:val="00DB7947"/>
    <w:rsid w:val="00DD4B96"/>
    <w:rsid w:val="00DF3041"/>
    <w:rsid w:val="00E275F2"/>
    <w:rsid w:val="00E37FF2"/>
    <w:rsid w:val="00E515F6"/>
    <w:rsid w:val="00E6786F"/>
    <w:rsid w:val="00ED196B"/>
    <w:rsid w:val="00ED2934"/>
    <w:rsid w:val="00F04BBE"/>
    <w:rsid w:val="00F27D4E"/>
    <w:rsid w:val="00F62952"/>
    <w:rsid w:val="00F6632E"/>
    <w:rsid w:val="00F96C98"/>
    <w:rsid w:val="00FC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2"/>
        <o:r id="V:Rule2" type="connector" idref="#Straight Arrow Connector 13"/>
        <o:r id="V:Rule3" type="connector" idref="#Straight Arrow Connector 23"/>
        <o:r id="V:Rule4" type="connector" idref="#Straight Arrow Connector 14"/>
        <o:r id="V:Rule5" type="connector" idref="#Straight Arrow Connector 22"/>
      </o:rules>
    </o:shapelayout>
  </w:shapeDefaults>
  <w:decimalSymbol w:val="."/>
  <w:listSeparator w:val=","/>
  <w15:chartTrackingRefBased/>
  <w15:docId w15:val="{104B49AA-B2CB-40D0-9198-1A0DA57F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F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43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43A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525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525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25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25B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20DDB12-8DA2-4668-9569-7403D325490B}"/>
</file>

<file path=customXml/itemProps2.xml><?xml version="1.0" encoding="utf-8"?>
<ds:datastoreItem xmlns:ds="http://schemas.openxmlformats.org/officeDocument/2006/customXml" ds:itemID="{9C88B9C9-B120-4865-A85C-AF7384655866}"/>
</file>

<file path=customXml/itemProps3.xml><?xml version="1.0" encoding="utf-8"?>
<ds:datastoreItem xmlns:ds="http://schemas.openxmlformats.org/officeDocument/2006/customXml" ds:itemID="{D8C9551F-74C4-4A1F-A3BF-4B31A2C5310F}"/>
</file>

<file path=customXml/itemProps4.xml><?xml version="1.0" encoding="utf-8"?>
<ds:datastoreItem xmlns:ds="http://schemas.openxmlformats.org/officeDocument/2006/customXml" ds:itemID="{B86A2372-278A-47B5-B595-6C837FC782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lcohrac</dc:creator>
  <cp:keywords/>
  <cp:lastModifiedBy>Carroll, Theresa (OA)</cp:lastModifiedBy>
  <cp:revision>2</cp:revision>
  <cp:lastPrinted>2015-12-23T20:42:00Z</cp:lastPrinted>
  <dcterms:created xsi:type="dcterms:W3CDTF">2017-02-02T15:42:00Z</dcterms:created>
  <dcterms:modified xsi:type="dcterms:W3CDTF">2017-02-02T15:42:00Z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38500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