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1B9C7" w14:textId="77777777" w:rsidR="00377242" w:rsidRPr="009C1B31" w:rsidRDefault="00377242">
      <w:pPr>
        <w:rPr>
          <w:rFonts w:ascii="Verdana" w:hAnsi="Verdana" w:cs="Arial"/>
          <w:b/>
          <w:bCs/>
          <w:sz w:val="20"/>
          <w:szCs w:val="20"/>
        </w:rPr>
      </w:pPr>
      <w:bookmarkStart w:id="0" w:name="_Hlk23331533"/>
      <w:bookmarkEnd w:id="0"/>
    </w:p>
    <w:p w14:paraId="44B0C94E" w14:textId="628CD361" w:rsidR="00472D0E" w:rsidRPr="00472D0E" w:rsidRDefault="00472D0E" w:rsidP="00472D0E">
      <w:pPr>
        <w:rPr>
          <w:rFonts w:ascii="Verdana" w:hAnsi="Verdana" w:cs="Verdana"/>
          <w:b/>
          <w:bCs/>
          <w:i/>
          <w:iCs/>
          <w:sz w:val="20"/>
          <w:szCs w:val="20"/>
        </w:rPr>
      </w:pPr>
      <w:r w:rsidRPr="00472D0E">
        <w:rPr>
          <w:rFonts w:ascii="Verdana" w:hAnsi="Verdana" w:cs="Verdana"/>
          <w:b/>
          <w:bCs/>
          <w:i/>
          <w:iCs/>
          <w:sz w:val="20"/>
          <w:szCs w:val="20"/>
        </w:rPr>
        <w:t xml:space="preserve">Please distribute this alert to any users within your agency who </w:t>
      </w:r>
      <w:r w:rsidR="00187086">
        <w:rPr>
          <w:rFonts w:ascii="Verdana" w:hAnsi="Verdana" w:cs="Verdana"/>
          <w:b/>
          <w:bCs/>
          <w:i/>
          <w:iCs/>
          <w:sz w:val="20"/>
          <w:szCs w:val="20"/>
        </w:rPr>
        <w:t>use the</w:t>
      </w:r>
      <w:r w:rsidR="00BA1B41">
        <w:rPr>
          <w:rFonts w:ascii="Verdana" w:hAnsi="Verdana" w:cs="Verdana"/>
          <w:b/>
          <w:bCs/>
          <w:i/>
          <w:iCs/>
          <w:sz w:val="20"/>
          <w:szCs w:val="20"/>
        </w:rPr>
        <w:t xml:space="preserve"> NEOGOV</w:t>
      </w:r>
      <w:r w:rsidR="001B7158">
        <w:rPr>
          <w:rFonts w:ascii="Verdana" w:hAnsi="Verdana" w:cs="Verdana"/>
          <w:b/>
          <w:bCs/>
          <w:i/>
          <w:iCs/>
          <w:sz w:val="20"/>
          <w:szCs w:val="20"/>
        </w:rPr>
        <w:t>, Applicant Tracking System</w:t>
      </w:r>
      <w:r w:rsidR="000E28F3">
        <w:rPr>
          <w:rFonts w:ascii="Verdana" w:hAnsi="Verdana" w:cs="Verdana"/>
          <w:b/>
          <w:bCs/>
          <w:i/>
          <w:iCs/>
          <w:sz w:val="20"/>
          <w:szCs w:val="20"/>
        </w:rPr>
        <w:t xml:space="preserve"> on a regular basis</w:t>
      </w:r>
      <w:r w:rsidRPr="00472D0E">
        <w:rPr>
          <w:rFonts w:ascii="Verdana" w:hAnsi="Verdana" w:cs="Verdana"/>
          <w:b/>
          <w:bCs/>
          <w:i/>
          <w:iCs/>
          <w:sz w:val="20"/>
          <w:szCs w:val="20"/>
        </w:rPr>
        <w:t>.</w:t>
      </w:r>
    </w:p>
    <w:p w14:paraId="4D279026" w14:textId="77777777" w:rsidR="00472D0E" w:rsidRDefault="00472D0E" w:rsidP="00C13502">
      <w:pPr>
        <w:rPr>
          <w:rFonts w:ascii="Verdana" w:hAnsi="Verdana" w:cs="Verdana"/>
          <w:b/>
          <w:sz w:val="20"/>
          <w:szCs w:val="20"/>
        </w:rPr>
      </w:pPr>
    </w:p>
    <w:p w14:paraId="01D1E158" w14:textId="77777777" w:rsidR="00472D0E" w:rsidRDefault="00472D0E" w:rsidP="00C13502">
      <w:pPr>
        <w:rPr>
          <w:rFonts w:ascii="Verdana" w:hAnsi="Verdana" w:cs="Verdana"/>
          <w:b/>
          <w:sz w:val="20"/>
          <w:szCs w:val="20"/>
        </w:rPr>
      </w:pPr>
    </w:p>
    <w:p w14:paraId="6BBE90C8" w14:textId="33E7C077" w:rsidR="00377242" w:rsidRPr="009C625C" w:rsidRDefault="007D71B6" w:rsidP="00C13502">
      <w:pPr>
        <w:rPr>
          <w:rFonts w:ascii="Verdana" w:hAnsi="Verdana" w:cs="Verdana"/>
          <w:b/>
          <w:sz w:val="20"/>
          <w:szCs w:val="20"/>
        </w:rPr>
      </w:pPr>
      <w:sdt>
        <w:sdtPr>
          <w:rPr>
            <w:rFonts w:ascii="Verdana" w:hAnsi="Verdana" w:cs="Verdana"/>
            <w:b/>
            <w:sz w:val="20"/>
            <w:szCs w:val="20"/>
          </w:rPr>
          <w:alias w:val="Title"/>
          <w:id w:val="1612978"/>
          <w:placeholder>
            <w:docPart w:val="D32262C9143742D5B8A5A8F68625311C"/>
          </w:placeholder>
          <w:dataBinding w:prefixMappings="xmlns:ns0='http://purl.org/dc/elements/1.1/' xmlns:ns1='http://schemas.openxmlformats.org/package/2006/metadata/core-properties' " w:xpath="/ns1:coreProperties[1]/ns0:title[1]" w:storeItemID="{6C3C8BC8-F283-45AE-878A-BAB7291924A1}"/>
          <w:text/>
        </w:sdtPr>
        <w:sdtEndPr/>
        <w:sdtContent>
          <w:r w:rsidR="00A900D4">
            <w:rPr>
              <w:rFonts w:ascii="Verdana" w:hAnsi="Verdana" w:cs="Verdana"/>
              <w:b/>
              <w:sz w:val="20"/>
              <w:szCs w:val="20"/>
            </w:rPr>
            <w:t xml:space="preserve">July </w:t>
          </w:r>
          <w:r w:rsidR="00BA1B41">
            <w:rPr>
              <w:rFonts w:ascii="Verdana" w:hAnsi="Verdana" w:cs="Verdana"/>
              <w:b/>
              <w:sz w:val="20"/>
              <w:szCs w:val="20"/>
            </w:rPr>
            <w:t>20</w:t>
          </w:r>
          <w:r w:rsidR="000C65AA">
            <w:rPr>
              <w:rFonts w:ascii="Verdana" w:hAnsi="Verdana" w:cs="Verdana"/>
              <w:b/>
              <w:sz w:val="20"/>
              <w:szCs w:val="20"/>
            </w:rPr>
            <w:t>20</w:t>
          </w:r>
          <w:r w:rsidR="00BA1B41">
            <w:rPr>
              <w:rFonts w:ascii="Verdana" w:hAnsi="Verdana" w:cs="Verdana"/>
              <w:b/>
              <w:sz w:val="20"/>
              <w:szCs w:val="20"/>
            </w:rPr>
            <w:t xml:space="preserve"> NEOGOV Enhancements</w:t>
          </w:r>
        </w:sdtContent>
      </w:sdt>
      <w:r w:rsidR="00377242" w:rsidRPr="009C625C">
        <w:rPr>
          <w:rFonts w:ascii="Verdana" w:hAnsi="Verdana" w:cs="Verdana"/>
          <w:b/>
          <w:sz w:val="20"/>
          <w:szCs w:val="20"/>
        </w:rPr>
        <w:t> </w:t>
      </w:r>
    </w:p>
    <w:p w14:paraId="08C5421F" w14:textId="77777777" w:rsidR="00685856" w:rsidRPr="009C625C" w:rsidRDefault="00685856" w:rsidP="00C13502">
      <w:pPr>
        <w:rPr>
          <w:rFonts w:ascii="Verdana" w:hAnsi="Verdana" w:cs="Verdana"/>
          <w:b/>
          <w:sz w:val="20"/>
          <w:szCs w:val="20"/>
        </w:rPr>
      </w:pPr>
    </w:p>
    <w:p w14:paraId="1286543D" w14:textId="7712D79F" w:rsidR="00377242" w:rsidRPr="009C625C" w:rsidRDefault="007D71B6"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D1DBB4FE9B6345BB8ED9EA40577CFE92"/>
          </w:placeholder>
          <w:dataBinding w:prefixMappings="xmlns:ns0='http://purl.org/dc/elements/1.1/' xmlns:ns1='http://schemas.openxmlformats.org/package/2006/metadata/core-properties' " w:xpath="/ns1:coreProperties[1]/ns0:subject[1]" w:storeItemID="{6C3C8BC8-F283-45AE-878A-BAB7291924A1}"/>
          <w:text/>
        </w:sdtPr>
        <w:sdtEndPr/>
        <w:sdtContent>
          <w:r w:rsidR="00187086" w:rsidRPr="009C625C">
            <w:rPr>
              <w:rFonts w:ascii="Verdana" w:hAnsi="Verdana" w:cs="Verdana"/>
              <w:sz w:val="20"/>
              <w:szCs w:val="20"/>
            </w:rPr>
            <w:t>Information regardin</w:t>
          </w:r>
          <w:r w:rsidR="00187086">
            <w:rPr>
              <w:rFonts w:ascii="Verdana" w:hAnsi="Verdana" w:cs="Verdana"/>
              <w:sz w:val="20"/>
              <w:szCs w:val="20"/>
            </w:rPr>
            <w:t>g the</w:t>
          </w:r>
          <w:r w:rsidR="002C27FD">
            <w:rPr>
              <w:rFonts w:ascii="Verdana" w:hAnsi="Verdana" w:cs="Verdana"/>
              <w:sz w:val="20"/>
              <w:szCs w:val="20"/>
            </w:rPr>
            <w:t xml:space="preserve"> </w:t>
          </w:r>
          <w:r w:rsidR="00A900D4">
            <w:rPr>
              <w:rFonts w:ascii="Verdana" w:hAnsi="Verdana" w:cs="Verdana"/>
              <w:sz w:val="20"/>
              <w:szCs w:val="20"/>
            </w:rPr>
            <w:t xml:space="preserve">July </w:t>
          </w:r>
          <w:r w:rsidR="000C65AA">
            <w:rPr>
              <w:rFonts w:ascii="Verdana" w:hAnsi="Verdana" w:cs="Verdana"/>
              <w:sz w:val="20"/>
              <w:szCs w:val="20"/>
            </w:rPr>
            <w:t>2020</w:t>
          </w:r>
          <w:r w:rsidR="00187086">
            <w:rPr>
              <w:rFonts w:ascii="Verdana" w:hAnsi="Verdana" w:cs="Verdana"/>
              <w:sz w:val="20"/>
              <w:szCs w:val="20"/>
            </w:rPr>
            <w:t xml:space="preserve"> release of enhancements to the NEOGOV Applicant Tracking System.</w:t>
          </w:r>
        </w:sdtContent>
      </w:sdt>
    </w:p>
    <w:p w14:paraId="465A6BBF" w14:textId="77777777" w:rsidR="00377242" w:rsidRPr="009C1B31" w:rsidRDefault="00377242" w:rsidP="00010771">
      <w:pPr>
        <w:rPr>
          <w:rFonts w:ascii="Verdana" w:hAnsi="Verdana" w:cs="Verdana"/>
          <w:b/>
          <w:bCs/>
          <w:sz w:val="20"/>
          <w:szCs w:val="20"/>
        </w:rPr>
      </w:pPr>
    </w:p>
    <w:p w14:paraId="64685367" w14:textId="77777777" w:rsidR="00455148" w:rsidRDefault="00455148" w:rsidP="00E56507">
      <w:pPr>
        <w:rPr>
          <w:rFonts w:ascii="Verdana" w:hAnsi="Verdana" w:cs="Verdana"/>
          <w:sz w:val="20"/>
          <w:szCs w:val="20"/>
        </w:rPr>
      </w:pPr>
    </w:p>
    <w:p w14:paraId="07412AB6" w14:textId="5F99651F" w:rsidR="00400CE7" w:rsidRDefault="00EB7A03" w:rsidP="00C433D8">
      <w:pPr>
        <w:rPr>
          <w:rFonts w:ascii="Verdana" w:hAnsi="Verdana" w:cs="Verdana"/>
          <w:sz w:val="20"/>
          <w:szCs w:val="20"/>
        </w:rPr>
      </w:pPr>
      <w:r>
        <w:rPr>
          <w:rFonts w:ascii="Verdana" w:hAnsi="Verdana" w:cs="Verdana"/>
          <w:sz w:val="20"/>
          <w:szCs w:val="20"/>
        </w:rPr>
        <w:t>The</w:t>
      </w:r>
      <w:r w:rsidR="00160FAD">
        <w:rPr>
          <w:rFonts w:ascii="Verdana" w:hAnsi="Verdana" w:cs="Verdana"/>
          <w:sz w:val="20"/>
          <w:szCs w:val="20"/>
        </w:rPr>
        <w:t xml:space="preserve"> following </w:t>
      </w:r>
      <w:r w:rsidR="003027DA">
        <w:rPr>
          <w:rFonts w:ascii="Verdana" w:hAnsi="Verdana" w:cs="Verdana"/>
          <w:sz w:val="20"/>
          <w:szCs w:val="20"/>
        </w:rPr>
        <w:t xml:space="preserve">enhancements were released </w:t>
      </w:r>
      <w:r w:rsidR="009122BA">
        <w:rPr>
          <w:rFonts w:ascii="Verdana" w:hAnsi="Verdana" w:cs="Verdana"/>
          <w:sz w:val="20"/>
          <w:szCs w:val="20"/>
        </w:rPr>
        <w:t>to Insight</w:t>
      </w:r>
      <w:r w:rsidR="0097308F">
        <w:rPr>
          <w:rFonts w:ascii="Verdana" w:hAnsi="Verdana" w:cs="Verdana"/>
          <w:sz w:val="20"/>
          <w:szCs w:val="20"/>
        </w:rPr>
        <w:t xml:space="preserve">, </w:t>
      </w:r>
      <w:r w:rsidR="00A900D4">
        <w:rPr>
          <w:rFonts w:ascii="Verdana" w:hAnsi="Verdana" w:cs="Verdana"/>
          <w:sz w:val="20"/>
          <w:szCs w:val="20"/>
        </w:rPr>
        <w:t>OHC</w:t>
      </w:r>
      <w:r w:rsidR="009122BA">
        <w:rPr>
          <w:rFonts w:ascii="Verdana" w:hAnsi="Verdana" w:cs="Verdana"/>
          <w:sz w:val="20"/>
          <w:szCs w:val="20"/>
        </w:rPr>
        <w:t xml:space="preserve"> </w:t>
      </w:r>
      <w:r w:rsidR="0097308F">
        <w:rPr>
          <w:rFonts w:ascii="Verdana" w:hAnsi="Verdana" w:cs="Verdana"/>
          <w:sz w:val="20"/>
          <w:szCs w:val="20"/>
        </w:rPr>
        <w:t xml:space="preserve">and Online Applications </w:t>
      </w:r>
      <w:r w:rsidR="009122BA">
        <w:rPr>
          <w:rFonts w:ascii="Verdana" w:hAnsi="Verdana" w:cs="Verdana"/>
          <w:sz w:val="20"/>
          <w:szCs w:val="20"/>
        </w:rPr>
        <w:t xml:space="preserve">in </w:t>
      </w:r>
      <w:r w:rsidR="00A900D4">
        <w:rPr>
          <w:rFonts w:ascii="Verdana" w:hAnsi="Verdana" w:cs="Verdana"/>
          <w:sz w:val="20"/>
          <w:szCs w:val="20"/>
        </w:rPr>
        <w:t>July 2020</w:t>
      </w:r>
      <w:r w:rsidR="009019E7">
        <w:rPr>
          <w:rFonts w:ascii="Verdana" w:hAnsi="Verdana" w:cs="Verdana"/>
          <w:sz w:val="20"/>
          <w:szCs w:val="20"/>
        </w:rPr>
        <w:t xml:space="preserve"> and are available to users and applicants:</w:t>
      </w:r>
    </w:p>
    <w:p w14:paraId="140B0F58" w14:textId="77777777" w:rsidR="00DF5056" w:rsidRDefault="00DF5056" w:rsidP="00C433D8">
      <w:pPr>
        <w:rPr>
          <w:rFonts w:ascii="Verdana" w:hAnsi="Verdana" w:cs="Verdana"/>
          <w:sz w:val="20"/>
          <w:szCs w:val="20"/>
        </w:rPr>
      </w:pPr>
    </w:p>
    <w:p w14:paraId="0A105CE5" w14:textId="23F152C6" w:rsidR="00B55716" w:rsidRDefault="003027DA" w:rsidP="00FF4EB1">
      <w:pPr>
        <w:rPr>
          <w:rFonts w:ascii="Verdana" w:hAnsi="Verdana" w:cs="Verdana"/>
          <w:b/>
          <w:bCs/>
          <w:sz w:val="20"/>
          <w:szCs w:val="20"/>
        </w:rPr>
      </w:pPr>
      <w:r w:rsidRPr="00A43E3F">
        <w:rPr>
          <w:rFonts w:ascii="Verdana" w:hAnsi="Verdana" w:cs="Verdana"/>
          <w:b/>
          <w:bCs/>
          <w:sz w:val="20"/>
          <w:szCs w:val="20"/>
        </w:rPr>
        <w:t>Insight</w:t>
      </w:r>
      <w:r w:rsidR="004D0398" w:rsidRPr="00A43E3F">
        <w:rPr>
          <w:rFonts w:ascii="Verdana" w:hAnsi="Verdana" w:cs="Verdana"/>
          <w:b/>
          <w:bCs/>
          <w:sz w:val="20"/>
          <w:szCs w:val="20"/>
        </w:rPr>
        <w:t xml:space="preserve">: </w:t>
      </w:r>
      <w:r w:rsidR="00A900D4">
        <w:rPr>
          <w:rFonts w:ascii="Verdana" w:hAnsi="Verdana" w:cs="Verdana"/>
          <w:b/>
          <w:bCs/>
          <w:sz w:val="20"/>
          <w:szCs w:val="20"/>
        </w:rPr>
        <w:t>Reorder Evaluation Steps</w:t>
      </w:r>
    </w:p>
    <w:p w14:paraId="5D1D5A00" w14:textId="61B226DA" w:rsidR="00B84415" w:rsidRDefault="00A900D4" w:rsidP="009C625C">
      <w:pPr>
        <w:rPr>
          <w:rFonts w:ascii="Verdana" w:hAnsi="Verdana" w:cs="Verdana"/>
          <w:bCs/>
          <w:sz w:val="20"/>
          <w:szCs w:val="20"/>
        </w:rPr>
      </w:pPr>
      <w:r>
        <w:rPr>
          <w:rFonts w:ascii="Verdana" w:hAnsi="Verdana" w:cs="Verdana"/>
          <w:bCs/>
          <w:sz w:val="20"/>
          <w:szCs w:val="20"/>
        </w:rPr>
        <w:t>Insight users can reorder evaluation steps in exam plans that</w:t>
      </w:r>
      <w:r w:rsidR="00664CDA">
        <w:rPr>
          <w:rFonts w:ascii="Verdana" w:hAnsi="Verdana" w:cs="Verdana"/>
          <w:bCs/>
          <w:sz w:val="20"/>
          <w:szCs w:val="20"/>
        </w:rPr>
        <w:t xml:space="preserve"> </w:t>
      </w:r>
      <w:r w:rsidR="001D4869">
        <w:rPr>
          <w:rFonts w:ascii="Verdana" w:hAnsi="Verdana" w:cs="Verdana"/>
          <w:bCs/>
          <w:sz w:val="20"/>
          <w:szCs w:val="20"/>
        </w:rPr>
        <w:t>have not yet accepted or received applications</w:t>
      </w:r>
      <w:r w:rsidR="00664CDA">
        <w:rPr>
          <w:rFonts w:ascii="Verdana" w:hAnsi="Verdana" w:cs="Verdana"/>
          <w:bCs/>
          <w:sz w:val="20"/>
          <w:szCs w:val="20"/>
        </w:rPr>
        <w:t>. Evaluation steps can be reordered by dragging and dropping into the desired location or by using the</w:t>
      </w:r>
      <w:r w:rsidR="001D4869">
        <w:rPr>
          <w:rFonts w:ascii="Verdana" w:hAnsi="Verdana" w:cs="Verdana"/>
          <w:bCs/>
          <w:sz w:val="20"/>
          <w:szCs w:val="20"/>
        </w:rPr>
        <w:t xml:space="preserve"> provided</w:t>
      </w:r>
      <w:r w:rsidR="00664CDA">
        <w:rPr>
          <w:rFonts w:ascii="Verdana" w:hAnsi="Verdana" w:cs="Verdana"/>
          <w:bCs/>
          <w:sz w:val="20"/>
          <w:szCs w:val="20"/>
        </w:rPr>
        <w:t xml:space="preserve"> up and down arrows. </w:t>
      </w:r>
      <w:r w:rsidR="001D4869">
        <w:rPr>
          <w:rFonts w:ascii="Verdana" w:hAnsi="Verdana" w:cs="Verdana"/>
          <w:bCs/>
          <w:sz w:val="20"/>
          <w:szCs w:val="20"/>
        </w:rPr>
        <w:t>Once an</w:t>
      </w:r>
      <w:r w:rsidR="00664CDA">
        <w:rPr>
          <w:rFonts w:ascii="Verdana" w:hAnsi="Verdana" w:cs="Verdana"/>
          <w:bCs/>
          <w:sz w:val="20"/>
          <w:szCs w:val="20"/>
        </w:rPr>
        <w:t xml:space="preserve"> exam plan</w:t>
      </w:r>
      <w:r w:rsidR="000E2D5F">
        <w:rPr>
          <w:rFonts w:ascii="Verdana" w:hAnsi="Verdana" w:cs="Verdana"/>
          <w:bCs/>
          <w:sz w:val="20"/>
          <w:szCs w:val="20"/>
        </w:rPr>
        <w:t xml:space="preserve"> receives an</w:t>
      </w:r>
      <w:r w:rsidR="00664CDA">
        <w:rPr>
          <w:rFonts w:ascii="Verdana" w:hAnsi="Verdana" w:cs="Verdana"/>
          <w:bCs/>
          <w:sz w:val="20"/>
          <w:szCs w:val="20"/>
        </w:rPr>
        <w:t xml:space="preserve"> </w:t>
      </w:r>
      <w:r w:rsidR="000E2D5F">
        <w:rPr>
          <w:rFonts w:ascii="Verdana" w:hAnsi="Verdana" w:cs="Verdana"/>
          <w:bCs/>
          <w:sz w:val="20"/>
          <w:szCs w:val="20"/>
        </w:rPr>
        <w:t>application,</w:t>
      </w:r>
      <w:r w:rsidR="00664CDA">
        <w:rPr>
          <w:rFonts w:ascii="Verdana" w:hAnsi="Verdana" w:cs="Verdana"/>
          <w:bCs/>
          <w:sz w:val="20"/>
          <w:szCs w:val="20"/>
        </w:rPr>
        <w:t xml:space="preserve"> </w:t>
      </w:r>
      <w:r w:rsidR="001D4869">
        <w:rPr>
          <w:rFonts w:ascii="Verdana" w:hAnsi="Verdana" w:cs="Verdana"/>
          <w:bCs/>
          <w:sz w:val="20"/>
          <w:szCs w:val="20"/>
        </w:rPr>
        <w:t>t</w:t>
      </w:r>
      <w:r w:rsidR="00664CDA">
        <w:rPr>
          <w:rFonts w:ascii="Verdana" w:hAnsi="Verdana" w:cs="Verdana"/>
          <w:bCs/>
          <w:sz w:val="20"/>
          <w:szCs w:val="20"/>
        </w:rPr>
        <w:t xml:space="preserve">he evaluation steps will lock </w:t>
      </w:r>
      <w:r w:rsidR="003E1FE0">
        <w:rPr>
          <w:rFonts w:ascii="Verdana" w:hAnsi="Verdana" w:cs="Verdana"/>
          <w:bCs/>
          <w:sz w:val="20"/>
          <w:szCs w:val="20"/>
        </w:rPr>
        <w:t>and the option to reorder the steps will be disabled.</w:t>
      </w:r>
    </w:p>
    <w:p w14:paraId="4A56F8F5" w14:textId="77777777" w:rsidR="00664CDA" w:rsidRDefault="00664CDA" w:rsidP="009C625C">
      <w:pPr>
        <w:rPr>
          <w:rFonts w:ascii="Verdana" w:hAnsi="Verdana" w:cs="Verdana"/>
          <w:bCs/>
          <w:sz w:val="20"/>
          <w:szCs w:val="20"/>
        </w:rPr>
      </w:pPr>
    </w:p>
    <w:p w14:paraId="48DE36FD" w14:textId="3508AFD5" w:rsidR="00B84415" w:rsidRDefault="00A900D4" w:rsidP="00D339D5">
      <w:pPr>
        <w:jc w:val="center"/>
        <w:rPr>
          <w:rFonts w:ascii="Verdana" w:hAnsi="Verdana" w:cs="Verdana"/>
          <w:bCs/>
          <w:sz w:val="20"/>
          <w:szCs w:val="20"/>
        </w:rPr>
      </w:pPr>
      <w:r w:rsidRPr="00A900D4">
        <w:rPr>
          <w:rFonts w:ascii="Verdana" w:hAnsi="Verdana" w:cs="Verdana"/>
          <w:bCs/>
          <w:noProof/>
          <w:sz w:val="20"/>
          <w:szCs w:val="20"/>
        </w:rPr>
        <w:drawing>
          <wp:inline distT="0" distB="0" distL="0" distR="0" wp14:anchorId="5E53F672" wp14:editId="4AEE94E9">
            <wp:extent cx="4997450" cy="1430818"/>
            <wp:effectExtent l="19050" t="19050" r="12700" b="171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57413" cy="1447986"/>
                    </a:xfrm>
                    <a:prstGeom prst="rect">
                      <a:avLst/>
                    </a:prstGeom>
                    <a:ln>
                      <a:solidFill>
                        <a:schemeClr val="tx1"/>
                      </a:solidFill>
                    </a:ln>
                  </pic:spPr>
                </pic:pic>
              </a:graphicData>
            </a:graphic>
          </wp:inline>
        </w:drawing>
      </w:r>
    </w:p>
    <w:p w14:paraId="294E3C1F" w14:textId="39653E83" w:rsidR="00072A69" w:rsidRDefault="00072A69" w:rsidP="009C625C">
      <w:pPr>
        <w:rPr>
          <w:rFonts w:ascii="Verdana" w:hAnsi="Verdana" w:cs="Verdana"/>
          <w:bCs/>
          <w:sz w:val="20"/>
          <w:szCs w:val="20"/>
        </w:rPr>
      </w:pPr>
    </w:p>
    <w:p w14:paraId="283B3832" w14:textId="77E1806F" w:rsidR="00072A69" w:rsidRDefault="00072A69" w:rsidP="009C625C">
      <w:pPr>
        <w:rPr>
          <w:rFonts w:ascii="Verdana" w:hAnsi="Verdana" w:cs="Verdana"/>
          <w:b/>
          <w:sz w:val="20"/>
          <w:szCs w:val="20"/>
        </w:rPr>
      </w:pPr>
      <w:r>
        <w:rPr>
          <w:rFonts w:ascii="Verdana" w:hAnsi="Verdana" w:cs="Verdana"/>
          <w:b/>
          <w:sz w:val="20"/>
          <w:szCs w:val="20"/>
        </w:rPr>
        <w:t>Insight: Access Referred Lists from Eligible List</w:t>
      </w:r>
    </w:p>
    <w:p w14:paraId="21090A67" w14:textId="5F4C36B2" w:rsidR="00072A69" w:rsidRDefault="00414315" w:rsidP="009C625C">
      <w:pPr>
        <w:rPr>
          <w:rFonts w:ascii="Verdana" w:hAnsi="Verdana" w:cs="Verdana"/>
          <w:bCs/>
          <w:sz w:val="20"/>
          <w:szCs w:val="20"/>
        </w:rPr>
      </w:pPr>
      <w:r>
        <w:rPr>
          <w:rFonts w:ascii="Verdana" w:hAnsi="Verdana" w:cs="Verdana"/>
          <w:bCs/>
          <w:sz w:val="20"/>
          <w:szCs w:val="20"/>
        </w:rPr>
        <w:t>Insight users have the ability to navigate directly to a referred list when viewing the eligible list. The user can select “Show Referrals” at the top of the page to see all referrals made from the eligible list. The referral view will include a new “Referred List” column with a link to access the referred list. After clicking on the “View” link, users will be redirected to the list of referred applicants for that requisition.</w:t>
      </w:r>
    </w:p>
    <w:p w14:paraId="28AB970D" w14:textId="77777777" w:rsidR="00414315" w:rsidRPr="00414315" w:rsidRDefault="00414315" w:rsidP="009C625C">
      <w:pPr>
        <w:rPr>
          <w:rFonts w:ascii="Verdana" w:hAnsi="Verdana" w:cs="Verdana"/>
          <w:bCs/>
          <w:sz w:val="20"/>
          <w:szCs w:val="20"/>
        </w:rPr>
      </w:pPr>
    </w:p>
    <w:p w14:paraId="6A110559" w14:textId="34EB4F40" w:rsidR="00EE4E34" w:rsidRDefault="00EE4E34" w:rsidP="00EE4E34">
      <w:pPr>
        <w:jc w:val="center"/>
        <w:rPr>
          <w:rFonts w:ascii="Verdana" w:hAnsi="Verdana" w:cs="Verdana"/>
          <w:b/>
          <w:sz w:val="20"/>
          <w:szCs w:val="20"/>
        </w:rPr>
      </w:pPr>
      <w:r w:rsidRPr="00EE4E34">
        <w:rPr>
          <w:rFonts w:ascii="Verdana" w:hAnsi="Verdana" w:cs="Verdana"/>
          <w:b/>
          <w:noProof/>
          <w:sz w:val="20"/>
          <w:szCs w:val="20"/>
        </w:rPr>
        <w:drawing>
          <wp:inline distT="0" distB="0" distL="0" distR="0" wp14:anchorId="424C2C55" wp14:editId="7A6A20F9">
            <wp:extent cx="5029200" cy="1911894"/>
            <wp:effectExtent l="19050" t="19050" r="1905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56996" cy="1960477"/>
                    </a:xfrm>
                    <a:prstGeom prst="rect">
                      <a:avLst/>
                    </a:prstGeom>
                    <a:ln>
                      <a:solidFill>
                        <a:schemeClr val="tx1"/>
                      </a:solidFill>
                    </a:ln>
                  </pic:spPr>
                </pic:pic>
              </a:graphicData>
            </a:graphic>
          </wp:inline>
        </w:drawing>
      </w:r>
    </w:p>
    <w:p w14:paraId="0C217601" w14:textId="77777777" w:rsidR="00072A69" w:rsidRDefault="00072A69" w:rsidP="009C625C">
      <w:pPr>
        <w:rPr>
          <w:rFonts w:ascii="Verdana" w:hAnsi="Verdana" w:cs="Verdana"/>
          <w:b/>
          <w:sz w:val="20"/>
          <w:szCs w:val="20"/>
        </w:rPr>
      </w:pPr>
    </w:p>
    <w:p w14:paraId="36C7AB7E" w14:textId="77777777" w:rsidR="005804AF" w:rsidRDefault="005804AF" w:rsidP="009C625C">
      <w:pPr>
        <w:rPr>
          <w:rFonts w:ascii="Verdana" w:hAnsi="Verdana" w:cs="Verdana"/>
          <w:b/>
          <w:sz w:val="20"/>
          <w:szCs w:val="20"/>
        </w:rPr>
      </w:pPr>
    </w:p>
    <w:p w14:paraId="78018993" w14:textId="5CE776DC" w:rsidR="00BF370C" w:rsidRDefault="00BF370C" w:rsidP="009C625C">
      <w:pPr>
        <w:rPr>
          <w:rFonts w:ascii="Verdana" w:hAnsi="Verdana" w:cs="Verdana"/>
          <w:b/>
          <w:sz w:val="20"/>
          <w:szCs w:val="20"/>
        </w:rPr>
      </w:pPr>
      <w:r>
        <w:rPr>
          <w:rFonts w:ascii="Verdana" w:hAnsi="Verdana" w:cs="Verdana"/>
          <w:b/>
          <w:sz w:val="20"/>
          <w:szCs w:val="20"/>
        </w:rPr>
        <w:lastRenderedPageBreak/>
        <w:t>Insight: Bulk Unarchive Job Postings and Exam Plans</w:t>
      </w:r>
    </w:p>
    <w:p w14:paraId="0262A3D0" w14:textId="4A4AA1C7" w:rsidR="00BF370C" w:rsidRPr="00D339D5" w:rsidRDefault="00D339D5" w:rsidP="009C625C">
      <w:pPr>
        <w:rPr>
          <w:rFonts w:ascii="Verdana" w:hAnsi="Verdana" w:cs="Verdana"/>
          <w:bCs/>
          <w:sz w:val="20"/>
          <w:szCs w:val="20"/>
        </w:rPr>
      </w:pPr>
      <w:r w:rsidRPr="00D339D5">
        <w:rPr>
          <w:rFonts w:ascii="Verdana" w:hAnsi="Verdana" w:cs="Verdana"/>
          <w:bCs/>
          <w:sz w:val="20"/>
          <w:szCs w:val="20"/>
        </w:rPr>
        <w:t>Insight Use</w:t>
      </w:r>
      <w:r>
        <w:rPr>
          <w:rFonts w:ascii="Verdana" w:hAnsi="Verdana" w:cs="Verdana"/>
          <w:bCs/>
          <w:sz w:val="20"/>
          <w:szCs w:val="20"/>
        </w:rPr>
        <w:t>rs have the ability bulk unarchive job postings and exam plans. A new “Unarchive” option has been added to the Bulk Actions dropdown on the Exam Plans and Postings pages.</w:t>
      </w:r>
    </w:p>
    <w:p w14:paraId="49D626D8" w14:textId="10C3D8BC" w:rsidR="00BF370C" w:rsidRDefault="00BF370C" w:rsidP="009C625C">
      <w:pPr>
        <w:rPr>
          <w:rFonts w:ascii="Verdana" w:hAnsi="Verdana" w:cs="Verdana"/>
          <w:b/>
          <w:sz w:val="20"/>
          <w:szCs w:val="20"/>
        </w:rPr>
      </w:pPr>
    </w:p>
    <w:p w14:paraId="7400A596" w14:textId="5B852A3D" w:rsidR="00D339D5" w:rsidRDefault="00D339D5" w:rsidP="00D339D5">
      <w:pPr>
        <w:rPr>
          <w:rFonts w:ascii="Verdana" w:hAnsi="Verdana" w:cs="Verdana"/>
          <w:sz w:val="20"/>
          <w:szCs w:val="20"/>
        </w:rPr>
      </w:pPr>
      <w:r>
        <w:rPr>
          <w:rFonts w:ascii="Verdana" w:hAnsi="Verdana" w:cs="Verdana"/>
          <w:sz w:val="20"/>
          <w:szCs w:val="20"/>
        </w:rPr>
        <w:t>Insight users can select multiple records and choose the “Unarchive” option from the dropdown. This eliminates the need to unarchive each item individually and saves processing time for the user.</w:t>
      </w:r>
    </w:p>
    <w:p w14:paraId="445E62CA" w14:textId="1EB258F4" w:rsidR="00D339D5" w:rsidRDefault="00D339D5" w:rsidP="009C625C">
      <w:pPr>
        <w:rPr>
          <w:rFonts w:ascii="Verdana" w:hAnsi="Verdana" w:cs="Verdana"/>
          <w:b/>
          <w:sz w:val="20"/>
          <w:szCs w:val="20"/>
        </w:rPr>
      </w:pPr>
    </w:p>
    <w:p w14:paraId="3B0B5D9C" w14:textId="06DAE662" w:rsidR="00D339D5" w:rsidRDefault="00D339D5" w:rsidP="009C625C">
      <w:pPr>
        <w:rPr>
          <w:rFonts w:ascii="Verdana" w:hAnsi="Verdana" w:cs="Verdana"/>
          <w:bCs/>
          <w:sz w:val="20"/>
          <w:szCs w:val="20"/>
        </w:rPr>
      </w:pPr>
      <w:r>
        <w:rPr>
          <w:rFonts w:ascii="Verdana" w:hAnsi="Verdana" w:cs="Verdana"/>
          <w:bCs/>
          <w:sz w:val="20"/>
          <w:szCs w:val="20"/>
        </w:rPr>
        <w:t xml:space="preserve">The ability to bulk archive job postings and exam plans was announced in </w:t>
      </w:r>
      <w:hyperlink r:id="rId13" w:history="1">
        <w:r w:rsidRPr="00D339D5">
          <w:rPr>
            <w:rStyle w:val="Hyperlink"/>
            <w:rFonts w:ascii="Verdana" w:hAnsi="Verdana" w:cs="Verdana"/>
            <w:bCs/>
            <w:sz w:val="20"/>
            <w:szCs w:val="20"/>
          </w:rPr>
          <w:t>TA Alert 2020-01</w:t>
        </w:r>
      </w:hyperlink>
      <w:r>
        <w:rPr>
          <w:rFonts w:ascii="Verdana" w:hAnsi="Verdana" w:cs="Verdana"/>
          <w:bCs/>
          <w:sz w:val="20"/>
          <w:szCs w:val="20"/>
        </w:rPr>
        <w:t>.</w:t>
      </w:r>
    </w:p>
    <w:p w14:paraId="16C4F1E8" w14:textId="1C80FC84" w:rsidR="00D339D5" w:rsidRDefault="00D339D5" w:rsidP="009C625C">
      <w:pPr>
        <w:rPr>
          <w:rFonts w:ascii="Verdana" w:hAnsi="Verdana" w:cs="Verdana"/>
          <w:bCs/>
          <w:sz w:val="20"/>
          <w:szCs w:val="20"/>
        </w:rPr>
      </w:pPr>
    </w:p>
    <w:p w14:paraId="1B642660" w14:textId="71FB6368" w:rsidR="00D339D5" w:rsidRPr="00D339D5" w:rsidRDefault="00D339D5" w:rsidP="00D339D5">
      <w:pPr>
        <w:jc w:val="center"/>
        <w:rPr>
          <w:rFonts w:ascii="Verdana" w:hAnsi="Verdana" w:cs="Verdana"/>
          <w:bCs/>
          <w:sz w:val="20"/>
          <w:szCs w:val="20"/>
        </w:rPr>
      </w:pPr>
      <w:r w:rsidRPr="00D339D5">
        <w:rPr>
          <w:rFonts w:ascii="Verdana" w:hAnsi="Verdana" w:cs="Verdana"/>
          <w:bCs/>
          <w:noProof/>
          <w:sz w:val="20"/>
          <w:szCs w:val="20"/>
        </w:rPr>
        <w:drawing>
          <wp:inline distT="0" distB="0" distL="0" distR="0" wp14:anchorId="542180EB" wp14:editId="32F14C18">
            <wp:extent cx="3409950" cy="2621142"/>
            <wp:effectExtent l="19050" t="19050" r="19050" b="273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50116" cy="2652017"/>
                    </a:xfrm>
                    <a:prstGeom prst="rect">
                      <a:avLst/>
                    </a:prstGeom>
                    <a:ln>
                      <a:solidFill>
                        <a:schemeClr val="tx1"/>
                      </a:solidFill>
                    </a:ln>
                  </pic:spPr>
                </pic:pic>
              </a:graphicData>
            </a:graphic>
          </wp:inline>
        </w:drawing>
      </w:r>
    </w:p>
    <w:p w14:paraId="1ED3ED31" w14:textId="77777777" w:rsidR="00BF370C" w:rsidRDefault="00BF370C" w:rsidP="009C625C">
      <w:pPr>
        <w:rPr>
          <w:rFonts w:ascii="Verdana" w:hAnsi="Verdana" w:cs="Verdana"/>
          <w:b/>
          <w:sz w:val="20"/>
          <w:szCs w:val="20"/>
        </w:rPr>
      </w:pPr>
    </w:p>
    <w:p w14:paraId="7C1C0BD7" w14:textId="4057E6CB" w:rsidR="00072A69" w:rsidRDefault="00072A69" w:rsidP="009C625C">
      <w:pPr>
        <w:rPr>
          <w:rFonts w:ascii="Verdana" w:hAnsi="Verdana" w:cs="Verdana"/>
          <w:b/>
          <w:sz w:val="20"/>
          <w:szCs w:val="20"/>
        </w:rPr>
      </w:pPr>
      <w:r w:rsidRPr="00072A69">
        <w:rPr>
          <w:rFonts w:ascii="Verdana" w:hAnsi="Verdana" w:cs="Verdana"/>
          <w:b/>
          <w:sz w:val="20"/>
          <w:szCs w:val="20"/>
        </w:rPr>
        <w:t>Insight and OHC:</w:t>
      </w:r>
      <w:r>
        <w:rPr>
          <w:rFonts w:ascii="Verdana" w:hAnsi="Verdana" w:cs="Verdana"/>
          <w:b/>
          <w:sz w:val="20"/>
          <w:szCs w:val="20"/>
        </w:rPr>
        <w:t xml:space="preserve"> Email Notices to </w:t>
      </w:r>
      <w:r w:rsidR="009D25F6">
        <w:rPr>
          <w:rFonts w:ascii="Verdana" w:hAnsi="Verdana" w:cs="Verdana"/>
          <w:b/>
          <w:sz w:val="20"/>
          <w:szCs w:val="20"/>
        </w:rPr>
        <w:t>Large</w:t>
      </w:r>
      <w:r>
        <w:rPr>
          <w:rFonts w:ascii="Verdana" w:hAnsi="Verdana" w:cs="Verdana"/>
          <w:b/>
          <w:sz w:val="20"/>
          <w:szCs w:val="20"/>
        </w:rPr>
        <w:t xml:space="preserve"> Volume of Applicants</w:t>
      </w:r>
    </w:p>
    <w:p w14:paraId="5F3CBDD5" w14:textId="15636E12" w:rsidR="00072A69" w:rsidRDefault="00072A69" w:rsidP="009C625C">
      <w:pPr>
        <w:rPr>
          <w:rFonts w:ascii="Verdana" w:hAnsi="Verdana" w:cs="Verdana"/>
          <w:bCs/>
          <w:sz w:val="20"/>
          <w:szCs w:val="20"/>
        </w:rPr>
      </w:pPr>
      <w:r>
        <w:rPr>
          <w:rFonts w:ascii="Verdana" w:hAnsi="Verdana" w:cs="Verdana"/>
          <w:bCs/>
          <w:sz w:val="20"/>
          <w:szCs w:val="20"/>
        </w:rPr>
        <w:t xml:space="preserve">Insight and OHC users </w:t>
      </w:r>
      <w:r w:rsidR="00D339D5">
        <w:rPr>
          <w:rFonts w:ascii="Verdana" w:hAnsi="Verdana" w:cs="Verdana"/>
          <w:bCs/>
          <w:sz w:val="20"/>
          <w:szCs w:val="20"/>
        </w:rPr>
        <w:t>can</w:t>
      </w:r>
      <w:r>
        <w:rPr>
          <w:rFonts w:ascii="Verdana" w:hAnsi="Verdana" w:cs="Verdana"/>
          <w:bCs/>
          <w:sz w:val="20"/>
          <w:szCs w:val="20"/>
        </w:rPr>
        <w:t xml:space="preserve"> send bulk email notices to up to 2,500 applicants at a time. This includes notices sent from within the evaluation steps, eligible lists and referred lists.</w:t>
      </w:r>
    </w:p>
    <w:p w14:paraId="3B7504EE" w14:textId="134AE7BE" w:rsidR="00072A69" w:rsidRDefault="00072A69" w:rsidP="009C625C">
      <w:pPr>
        <w:rPr>
          <w:rFonts w:ascii="Verdana" w:hAnsi="Verdana" w:cs="Verdana"/>
          <w:b/>
          <w:sz w:val="20"/>
          <w:szCs w:val="20"/>
        </w:rPr>
      </w:pPr>
    </w:p>
    <w:p w14:paraId="3BA9303A" w14:textId="073DC235" w:rsidR="00072A69" w:rsidRDefault="009D25F6" w:rsidP="009C625C">
      <w:pPr>
        <w:rPr>
          <w:rFonts w:ascii="Verdana" w:hAnsi="Verdana" w:cs="Verdana"/>
          <w:b/>
          <w:sz w:val="20"/>
          <w:szCs w:val="20"/>
        </w:rPr>
      </w:pPr>
      <w:r>
        <w:rPr>
          <w:rFonts w:ascii="Verdana" w:hAnsi="Verdana" w:cs="Verdana"/>
          <w:b/>
          <w:sz w:val="20"/>
          <w:szCs w:val="20"/>
        </w:rPr>
        <w:t>OHC: Hiring Manager(s) Included in Self-Scheduling Notifications</w:t>
      </w:r>
    </w:p>
    <w:p w14:paraId="6750112A" w14:textId="7A309E88" w:rsidR="009D25F6" w:rsidRDefault="009D25F6" w:rsidP="009C625C">
      <w:pPr>
        <w:rPr>
          <w:rFonts w:ascii="Verdana" w:hAnsi="Verdana" w:cs="Verdana"/>
          <w:bCs/>
          <w:sz w:val="20"/>
          <w:szCs w:val="20"/>
        </w:rPr>
      </w:pPr>
      <w:r>
        <w:rPr>
          <w:rFonts w:ascii="Verdana" w:hAnsi="Verdana" w:cs="Verdana"/>
          <w:bCs/>
          <w:sz w:val="20"/>
          <w:szCs w:val="20"/>
        </w:rPr>
        <w:t xml:space="preserve">Hiring Managers on a requisition will also receive the automated confirmation emails sent to </w:t>
      </w:r>
      <w:r w:rsidR="00093A50">
        <w:rPr>
          <w:rFonts w:ascii="Verdana" w:hAnsi="Verdana" w:cs="Verdana"/>
          <w:bCs/>
          <w:sz w:val="20"/>
          <w:szCs w:val="20"/>
        </w:rPr>
        <w:t>raters when</w:t>
      </w:r>
      <w:r>
        <w:rPr>
          <w:rFonts w:ascii="Verdana" w:hAnsi="Verdana" w:cs="Verdana"/>
          <w:bCs/>
          <w:sz w:val="20"/>
          <w:szCs w:val="20"/>
        </w:rPr>
        <w:t xml:space="preserve"> </w:t>
      </w:r>
      <w:r w:rsidR="00093A50">
        <w:rPr>
          <w:rFonts w:ascii="Verdana" w:hAnsi="Verdana" w:cs="Verdana"/>
          <w:bCs/>
          <w:sz w:val="20"/>
          <w:szCs w:val="20"/>
        </w:rPr>
        <w:t>applicants</w:t>
      </w:r>
      <w:r>
        <w:rPr>
          <w:rFonts w:ascii="Verdana" w:hAnsi="Verdana" w:cs="Verdana"/>
          <w:bCs/>
          <w:sz w:val="20"/>
          <w:szCs w:val="20"/>
        </w:rPr>
        <w:t xml:space="preserve"> self-schedule interview</w:t>
      </w:r>
      <w:r w:rsidR="001D4869">
        <w:rPr>
          <w:rFonts w:ascii="Verdana" w:hAnsi="Verdana" w:cs="Verdana"/>
          <w:bCs/>
          <w:sz w:val="20"/>
          <w:szCs w:val="20"/>
        </w:rPr>
        <w:t>s</w:t>
      </w:r>
      <w:r>
        <w:rPr>
          <w:rFonts w:ascii="Verdana" w:hAnsi="Verdana" w:cs="Verdana"/>
          <w:bCs/>
          <w:sz w:val="20"/>
          <w:szCs w:val="20"/>
        </w:rPr>
        <w:t xml:space="preserve">. </w:t>
      </w:r>
      <w:r w:rsidR="0013414E">
        <w:rPr>
          <w:rFonts w:ascii="Verdana" w:hAnsi="Verdana" w:cs="Verdana"/>
          <w:bCs/>
          <w:sz w:val="20"/>
          <w:szCs w:val="20"/>
        </w:rPr>
        <w:t xml:space="preserve">If the hiring manager is also a rater on the interview step, the user will only receive one email notification. </w:t>
      </w:r>
    </w:p>
    <w:p w14:paraId="59204D66" w14:textId="47462AF4" w:rsidR="0013414E" w:rsidRDefault="0013414E" w:rsidP="009C625C">
      <w:pPr>
        <w:rPr>
          <w:rFonts w:ascii="Verdana" w:hAnsi="Verdana" w:cs="Verdana"/>
          <w:bCs/>
          <w:sz w:val="20"/>
          <w:szCs w:val="20"/>
        </w:rPr>
      </w:pPr>
    </w:p>
    <w:p w14:paraId="69EAB7DE" w14:textId="08AD0E21" w:rsidR="0013414E" w:rsidRDefault="0013414E" w:rsidP="009C625C">
      <w:pPr>
        <w:rPr>
          <w:rFonts w:ascii="Verdana" w:hAnsi="Verdana" w:cs="Verdana"/>
          <w:bCs/>
          <w:sz w:val="20"/>
          <w:szCs w:val="20"/>
        </w:rPr>
      </w:pPr>
      <w:r>
        <w:rPr>
          <w:rFonts w:ascii="Verdana" w:hAnsi="Verdana" w:cs="Verdana"/>
          <w:bCs/>
          <w:sz w:val="20"/>
          <w:szCs w:val="20"/>
        </w:rPr>
        <w:t xml:space="preserve">The automated confirmation emails related to the OHC calendar integration and candidate self-scheduling functionality were announced in </w:t>
      </w:r>
      <w:hyperlink r:id="rId15" w:history="1">
        <w:r w:rsidRPr="0013414E">
          <w:rPr>
            <w:rStyle w:val="Hyperlink"/>
            <w:rFonts w:ascii="Verdana" w:hAnsi="Verdana" w:cs="Verdana"/>
            <w:bCs/>
            <w:sz w:val="20"/>
            <w:szCs w:val="20"/>
          </w:rPr>
          <w:t>TA Alert 2020-06</w:t>
        </w:r>
      </w:hyperlink>
      <w:r>
        <w:rPr>
          <w:rFonts w:ascii="Verdana" w:hAnsi="Verdana" w:cs="Verdana"/>
          <w:bCs/>
          <w:sz w:val="20"/>
          <w:szCs w:val="20"/>
        </w:rPr>
        <w:t xml:space="preserve"> and </w:t>
      </w:r>
      <w:hyperlink r:id="rId16" w:history="1">
        <w:r w:rsidRPr="0013414E">
          <w:rPr>
            <w:rStyle w:val="Hyperlink"/>
            <w:rFonts w:ascii="Verdana" w:hAnsi="Verdana" w:cs="Verdana"/>
            <w:bCs/>
            <w:sz w:val="20"/>
            <w:szCs w:val="20"/>
          </w:rPr>
          <w:t>TA Alert 2020-08</w:t>
        </w:r>
      </w:hyperlink>
      <w:r>
        <w:rPr>
          <w:rFonts w:ascii="Verdana" w:hAnsi="Verdana" w:cs="Verdana"/>
          <w:bCs/>
          <w:sz w:val="20"/>
          <w:szCs w:val="20"/>
        </w:rPr>
        <w:t>.</w:t>
      </w:r>
    </w:p>
    <w:p w14:paraId="7203B937" w14:textId="13E559C9" w:rsidR="0097308F" w:rsidRDefault="0097308F" w:rsidP="009C625C">
      <w:pPr>
        <w:rPr>
          <w:rFonts w:ascii="Verdana" w:hAnsi="Verdana" w:cs="Verdana"/>
          <w:bCs/>
          <w:sz w:val="20"/>
          <w:szCs w:val="20"/>
        </w:rPr>
      </w:pPr>
    </w:p>
    <w:p w14:paraId="60B22F96" w14:textId="1ED55F00" w:rsidR="0097308F" w:rsidRDefault="009019E7" w:rsidP="009C625C">
      <w:pPr>
        <w:rPr>
          <w:rFonts w:ascii="Verdana" w:hAnsi="Verdana" w:cs="Verdana"/>
          <w:b/>
          <w:sz w:val="20"/>
          <w:szCs w:val="20"/>
        </w:rPr>
      </w:pPr>
      <w:r>
        <w:rPr>
          <w:rFonts w:ascii="Verdana" w:hAnsi="Verdana" w:cs="Verdana"/>
          <w:b/>
          <w:sz w:val="20"/>
          <w:szCs w:val="20"/>
        </w:rPr>
        <w:t>Online Applications</w:t>
      </w:r>
      <w:r w:rsidR="0097308F" w:rsidRPr="0097308F">
        <w:rPr>
          <w:rFonts w:ascii="Verdana" w:hAnsi="Verdana" w:cs="Verdana"/>
          <w:b/>
          <w:sz w:val="20"/>
          <w:szCs w:val="20"/>
        </w:rPr>
        <w:t>: Applicant Calendar Integration</w:t>
      </w:r>
    </w:p>
    <w:p w14:paraId="54548067" w14:textId="287AC95D" w:rsidR="0097308F" w:rsidRDefault="009019E7" w:rsidP="009C625C">
      <w:pPr>
        <w:rPr>
          <w:rFonts w:ascii="Verdana" w:hAnsi="Verdana" w:cs="Verdana"/>
          <w:bCs/>
          <w:sz w:val="20"/>
          <w:szCs w:val="20"/>
        </w:rPr>
      </w:pPr>
      <w:r>
        <w:rPr>
          <w:rFonts w:ascii="Verdana" w:hAnsi="Verdana" w:cs="Verdana"/>
          <w:bCs/>
          <w:sz w:val="20"/>
          <w:szCs w:val="20"/>
        </w:rPr>
        <w:t>Applicants now have the ability to add appointment</w:t>
      </w:r>
      <w:r w:rsidR="00D0430B">
        <w:rPr>
          <w:rFonts w:ascii="Verdana" w:hAnsi="Verdana" w:cs="Verdana"/>
          <w:bCs/>
          <w:sz w:val="20"/>
          <w:szCs w:val="20"/>
        </w:rPr>
        <w:t>s</w:t>
      </w:r>
      <w:r>
        <w:rPr>
          <w:rFonts w:ascii="Verdana" w:hAnsi="Verdana" w:cs="Verdana"/>
          <w:bCs/>
          <w:sz w:val="20"/>
          <w:szCs w:val="20"/>
        </w:rPr>
        <w:t xml:space="preserve"> to their personal calendar</w:t>
      </w:r>
      <w:r w:rsidR="00D0430B">
        <w:rPr>
          <w:rFonts w:ascii="Verdana" w:hAnsi="Verdana" w:cs="Verdana"/>
          <w:bCs/>
          <w:sz w:val="20"/>
          <w:szCs w:val="20"/>
        </w:rPr>
        <w:t>(s)</w:t>
      </w:r>
      <w:r>
        <w:rPr>
          <w:rFonts w:ascii="Verdana" w:hAnsi="Verdana" w:cs="Verdana"/>
          <w:bCs/>
          <w:sz w:val="20"/>
          <w:szCs w:val="20"/>
        </w:rPr>
        <w:t xml:space="preserve"> after self-scheduling</w:t>
      </w:r>
      <w:r w:rsidR="00D0430B">
        <w:rPr>
          <w:rFonts w:ascii="Verdana" w:hAnsi="Verdana" w:cs="Verdana"/>
          <w:bCs/>
          <w:sz w:val="20"/>
          <w:szCs w:val="20"/>
        </w:rPr>
        <w:t xml:space="preserve"> for</w:t>
      </w:r>
      <w:r>
        <w:rPr>
          <w:rFonts w:ascii="Verdana" w:hAnsi="Verdana" w:cs="Verdana"/>
          <w:bCs/>
          <w:sz w:val="20"/>
          <w:szCs w:val="20"/>
        </w:rPr>
        <w:t xml:space="preserve"> interview</w:t>
      </w:r>
      <w:r w:rsidR="00D0430B">
        <w:rPr>
          <w:rFonts w:ascii="Verdana" w:hAnsi="Verdana" w:cs="Verdana"/>
          <w:bCs/>
          <w:sz w:val="20"/>
          <w:szCs w:val="20"/>
        </w:rPr>
        <w:t>s</w:t>
      </w:r>
      <w:r>
        <w:rPr>
          <w:rFonts w:ascii="Verdana" w:hAnsi="Verdana" w:cs="Verdana"/>
          <w:bCs/>
          <w:sz w:val="20"/>
          <w:szCs w:val="20"/>
        </w:rPr>
        <w:t xml:space="preserve">. </w:t>
      </w:r>
      <w:r w:rsidR="00D0430B">
        <w:rPr>
          <w:rFonts w:ascii="Verdana" w:hAnsi="Verdana" w:cs="Verdana"/>
          <w:bCs/>
          <w:sz w:val="20"/>
          <w:szCs w:val="20"/>
        </w:rPr>
        <w:t>The confirmation screen applicants receive after self-scheduling will include a link to upload the appointment to their calendar</w:t>
      </w:r>
      <w:r w:rsidR="001D4869">
        <w:rPr>
          <w:rFonts w:ascii="Verdana" w:hAnsi="Verdana" w:cs="Verdana"/>
          <w:bCs/>
          <w:sz w:val="20"/>
          <w:szCs w:val="20"/>
        </w:rPr>
        <w:t>(s)</w:t>
      </w:r>
      <w:r w:rsidR="00D0430B">
        <w:rPr>
          <w:rFonts w:ascii="Verdana" w:hAnsi="Verdana" w:cs="Verdana"/>
          <w:bCs/>
          <w:sz w:val="20"/>
          <w:szCs w:val="20"/>
        </w:rPr>
        <w:t>. This enhancement currently supports Google Calendar, Outlook Web and Microsoft Outlook.</w:t>
      </w:r>
    </w:p>
    <w:p w14:paraId="7E18E008" w14:textId="226783D1" w:rsidR="00D0430B" w:rsidRPr="009019E7" w:rsidRDefault="00D0430B" w:rsidP="00D0430B">
      <w:pPr>
        <w:jc w:val="center"/>
        <w:rPr>
          <w:rFonts w:ascii="Verdana" w:hAnsi="Verdana" w:cs="Verdana"/>
          <w:bCs/>
          <w:sz w:val="20"/>
          <w:szCs w:val="20"/>
        </w:rPr>
      </w:pPr>
      <w:r w:rsidRPr="00D0430B">
        <w:rPr>
          <w:rFonts w:ascii="Verdana" w:hAnsi="Verdana" w:cs="Verdana"/>
          <w:bCs/>
          <w:noProof/>
          <w:sz w:val="20"/>
          <w:szCs w:val="20"/>
        </w:rPr>
        <w:lastRenderedPageBreak/>
        <w:drawing>
          <wp:inline distT="0" distB="0" distL="0" distR="0" wp14:anchorId="78389A9A" wp14:editId="75B63D0D">
            <wp:extent cx="3276136" cy="2413000"/>
            <wp:effectExtent l="19050" t="19050" r="19685" b="254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84699" cy="2419307"/>
                    </a:xfrm>
                    <a:prstGeom prst="rect">
                      <a:avLst/>
                    </a:prstGeom>
                    <a:ln>
                      <a:solidFill>
                        <a:schemeClr val="tx1"/>
                      </a:solidFill>
                    </a:ln>
                  </pic:spPr>
                </pic:pic>
              </a:graphicData>
            </a:graphic>
          </wp:inline>
        </w:drawing>
      </w:r>
    </w:p>
    <w:p w14:paraId="3336004B" w14:textId="393688CC" w:rsidR="00072A69" w:rsidRDefault="00072A69" w:rsidP="009C625C">
      <w:pPr>
        <w:rPr>
          <w:rFonts w:ascii="Verdana" w:hAnsi="Verdana" w:cs="Verdana"/>
          <w:b/>
          <w:sz w:val="20"/>
          <w:szCs w:val="20"/>
        </w:rPr>
      </w:pPr>
    </w:p>
    <w:p w14:paraId="6EA36C79" w14:textId="77777777" w:rsidR="000A0C88" w:rsidRDefault="000A0C88" w:rsidP="000A0C88">
      <w:pPr>
        <w:rPr>
          <w:rFonts w:ascii="Verdana" w:hAnsi="Verdana" w:cs="Verdana"/>
          <w:b/>
          <w:sz w:val="20"/>
          <w:szCs w:val="20"/>
        </w:rPr>
      </w:pPr>
      <w:r>
        <w:rPr>
          <w:rFonts w:ascii="Verdana" w:hAnsi="Verdana" w:cs="Verdana"/>
          <w:b/>
          <w:sz w:val="20"/>
          <w:szCs w:val="20"/>
        </w:rPr>
        <w:t xml:space="preserve">Online Applications: Self-Scheduling Confirmation Email </w:t>
      </w:r>
    </w:p>
    <w:p w14:paraId="0E854A02" w14:textId="71232F71" w:rsidR="000A0C88" w:rsidRDefault="000A0C88" w:rsidP="000A0C88">
      <w:pPr>
        <w:rPr>
          <w:rFonts w:ascii="Verdana" w:hAnsi="Verdana" w:cs="Verdana"/>
          <w:bCs/>
          <w:sz w:val="20"/>
          <w:szCs w:val="20"/>
        </w:rPr>
      </w:pPr>
      <w:r>
        <w:rPr>
          <w:rFonts w:ascii="Verdana" w:hAnsi="Verdana" w:cs="Verdana"/>
          <w:bCs/>
          <w:sz w:val="20"/>
          <w:szCs w:val="20"/>
        </w:rPr>
        <w:t>Applicants will receive automated confirmation emails when they self-schedule interviews. The automated emails will generate after the applicant self-schedules or upon changing or cancelling their appointment. The notice will also include a link to upload the appointment to their personal calendar</w:t>
      </w:r>
      <w:r w:rsidR="006074BC">
        <w:rPr>
          <w:rFonts w:ascii="Verdana" w:hAnsi="Verdana" w:cs="Verdana"/>
          <w:bCs/>
          <w:sz w:val="20"/>
          <w:szCs w:val="20"/>
        </w:rPr>
        <w:t>(s)</w:t>
      </w:r>
      <w:r>
        <w:rPr>
          <w:rFonts w:ascii="Verdana" w:hAnsi="Verdana" w:cs="Verdana"/>
          <w:bCs/>
          <w:sz w:val="20"/>
          <w:szCs w:val="20"/>
        </w:rPr>
        <w:t xml:space="preserve"> and be sent to the applicant inbox that is part of their online account.</w:t>
      </w:r>
    </w:p>
    <w:p w14:paraId="2A74DF82" w14:textId="77777777" w:rsidR="000A0C88" w:rsidRDefault="000A0C88" w:rsidP="000A0C88">
      <w:pPr>
        <w:rPr>
          <w:rFonts w:ascii="Verdana" w:hAnsi="Verdana" w:cs="Verdana"/>
          <w:bCs/>
          <w:sz w:val="20"/>
          <w:szCs w:val="20"/>
        </w:rPr>
      </w:pPr>
    </w:p>
    <w:p w14:paraId="60AF3B37" w14:textId="77777777" w:rsidR="000A0C88" w:rsidRDefault="000A0C88" w:rsidP="000A0C88">
      <w:pPr>
        <w:rPr>
          <w:rFonts w:ascii="Verdana" w:hAnsi="Verdana" w:cs="Verdana"/>
          <w:bCs/>
          <w:sz w:val="20"/>
          <w:szCs w:val="20"/>
        </w:rPr>
      </w:pPr>
      <w:r>
        <w:rPr>
          <w:rFonts w:ascii="Verdana" w:hAnsi="Verdana" w:cs="Verdana"/>
          <w:bCs/>
          <w:sz w:val="20"/>
          <w:szCs w:val="20"/>
        </w:rPr>
        <w:t>Applicants will have the option to unsubscribe from these emails notifications similar to other system generated notices. However, the change will only apply to their personal email account. The notification will still be delivered to the applicant inbox in their online account.</w:t>
      </w:r>
    </w:p>
    <w:p w14:paraId="3D7FA7A3" w14:textId="77777777" w:rsidR="000A0C88" w:rsidRDefault="000A0C88" w:rsidP="000A0C88">
      <w:pPr>
        <w:rPr>
          <w:rFonts w:ascii="Verdana" w:hAnsi="Verdana" w:cs="Verdana"/>
          <w:bCs/>
          <w:sz w:val="20"/>
          <w:szCs w:val="20"/>
        </w:rPr>
      </w:pPr>
    </w:p>
    <w:p w14:paraId="654EFF50" w14:textId="77777777" w:rsidR="000A0C88" w:rsidRDefault="000A0C88" w:rsidP="000A0C88">
      <w:pPr>
        <w:rPr>
          <w:rFonts w:ascii="Verdana" w:hAnsi="Verdana" w:cs="Verdana"/>
          <w:bCs/>
          <w:sz w:val="20"/>
          <w:szCs w:val="20"/>
        </w:rPr>
      </w:pPr>
      <w:r w:rsidRPr="008D5210">
        <w:rPr>
          <w:rFonts w:ascii="Verdana" w:hAnsi="Verdana" w:cs="Verdana"/>
          <w:bCs/>
          <w:noProof/>
          <w:sz w:val="20"/>
          <w:szCs w:val="20"/>
        </w:rPr>
        <w:drawing>
          <wp:inline distT="0" distB="0" distL="0" distR="0" wp14:anchorId="22A59DDF" wp14:editId="46A62683">
            <wp:extent cx="5035550" cy="2469318"/>
            <wp:effectExtent l="19050" t="19050" r="12700" b="266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58508" cy="2480576"/>
                    </a:xfrm>
                    <a:prstGeom prst="rect">
                      <a:avLst/>
                    </a:prstGeom>
                    <a:ln>
                      <a:solidFill>
                        <a:schemeClr val="tx1"/>
                      </a:solidFill>
                    </a:ln>
                  </pic:spPr>
                </pic:pic>
              </a:graphicData>
            </a:graphic>
          </wp:inline>
        </w:drawing>
      </w:r>
    </w:p>
    <w:p w14:paraId="10E582DE" w14:textId="34044C95" w:rsidR="00D0430B" w:rsidRDefault="00D0430B" w:rsidP="009C625C">
      <w:pPr>
        <w:rPr>
          <w:rFonts w:ascii="Verdana" w:hAnsi="Verdana" w:cs="Verdana"/>
          <w:b/>
          <w:sz w:val="20"/>
          <w:szCs w:val="20"/>
        </w:rPr>
      </w:pPr>
    </w:p>
    <w:p w14:paraId="23FABB95" w14:textId="77777777" w:rsidR="008D5210" w:rsidRPr="00072A69" w:rsidRDefault="008D5210" w:rsidP="009C625C">
      <w:pPr>
        <w:rPr>
          <w:rFonts w:ascii="Verdana" w:hAnsi="Verdana" w:cs="Verdana"/>
          <w:b/>
          <w:sz w:val="20"/>
          <w:szCs w:val="20"/>
        </w:rPr>
      </w:pPr>
    </w:p>
    <w:p w14:paraId="312505F7" w14:textId="19C5BB2B" w:rsidR="004C237C" w:rsidRDefault="00377242" w:rsidP="009C625C">
      <w:pPr>
        <w:rPr>
          <w:rFonts w:ascii="Verdana" w:hAnsi="Verdana" w:cs="Verdana"/>
          <w:sz w:val="20"/>
          <w:szCs w:val="20"/>
        </w:rPr>
      </w:pPr>
      <w:r w:rsidRPr="00262C4D">
        <w:rPr>
          <w:rFonts w:ascii="Verdana" w:hAnsi="Verdana" w:cs="Verdana"/>
          <w:b/>
          <w:sz w:val="20"/>
          <w:szCs w:val="20"/>
        </w:rPr>
        <w:t>Questions?</w:t>
      </w:r>
      <w:r w:rsidRPr="009C1B31">
        <w:rPr>
          <w:rFonts w:ascii="Verdana" w:hAnsi="Verdana" w:cs="Verdana"/>
          <w:sz w:val="20"/>
          <w:szCs w:val="20"/>
        </w:rPr>
        <w:t xml:space="preserve"> </w:t>
      </w:r>
      <w:r w:rsidRPr="009C1B31">
        <w:rPr>
          <w:rFonts w:ascii="Verdana" w:hAnsi="Verdana" w:cs="Verdana"/>
          <w:sz w:val="20"/>
          <w:szCs w:val="20"/>
        </w:rPr>
        <w:br/>
      </w:r>
      <w:r w:rsidRPr="00DA2E4A">
        <w:rPr>
          <w:rFonts w:ascii="Verdana" w:hAnsi="Verdana" w:cs="Verdana"/>
          <w:sz w:val="20"/>
          <w:szCs w:val="20"/>
        </w:rPr>
        <w:t>If you have any questions regarding</w:t>
      </w:r>
      <w:r w:rsidR="00187086" w:rsidRPr="00DA2E4A">
        <w:rPr>
          <w:rFonts w:ascii="Verdana" w:hAnsi="Verdana" w:cs="Verdana"/>
          <w:sz w:val="20"/>
          <w:szCs w:val="20"/>
        </w:rPr>
        <w:t xml:space="preserve"> the</w:t>
      </w:r>
      <w:r w:rsidRPr="00DA2E4A">
        <w:rPr>
          <w:rFonts w:ascii="Verdana" w:hAnsi="Verdana" w:cs="Verdana"/>
          <w:sz w:val="20"/>
          <w:szCs w:val="20"/>
        </w:rPr>
        <w:t xml:space="preserve"> </w:t>
      </w:r>
      <w:sdt>
        <w:sdtPr>
          <w:rPr>
            <w:rFonts w:ascii="Verdana" w:hAnsi="Verdana" w:cs="Verdana"/>
            <w:sz w:val="20"/>
            <w:szCs w:val="20"/>
          </w:rPr>
          <w:alias w:val="Title"/>
          <w:id w:val="1612981"/>
          <w:placeholder>
            <w:docPart w:val="CE371D3513324C21B3AD639EFE53F39F"/>
          </w:placeholder>
          <w:dataBinding w:prefixMappings="xmlns:ns0='http://purl.org/dc/elements/1.1/' xmlns:ns1='http://schemas.openxmlformats.org/package/2006/metadata/core-properties' " w:xpath="/ns1:coreProperties[1]/ns0:title[1]" w:storeItemID="{6C3C8BC8-F283-45AE-878A-BAB7291924A1}"/>
          <w:text/>
        </w:sdtPr>
        <w:sdtEndPr/>
        <w:sdtContent>
          <w:r w:rsidR="00A900D4">
            <w:rPr>
              <w:rFonts w:ascii="Verdana" w:hAnsi="Verdana" w:cs="Verdana"/>
              <w:sz w:val="20"/>
              <w:szCs w:val="20"/>
            </w:rPr>
            <w:t>July 2020 NEOGOV Enhancements</w:t>
          </w:r>
        </w:sdtContent>
      </w:sdt>
      <w:r w:rsidRPr="00DA2E4A">
        <w:rPr>
          <w:rFonts w:ascii="Verdana" w:hAnsi="Verdana" w:cs="Verdana"/>
          <w:sz w:val="20"/>
          <w:szCs w:val="20"/>
        </w:rPr>
        <w:t xml:space="preserve">, please </w:t>
      </w:r>
      <w:r w:rsidR="00187086" w:rsidRPr="00DA2E4A">
        <w:rPr>
          <w:rFonts w:ascii="Verdana" w:hAnsi="Verdana" w:cs="Verdana"/>
          <w:sz w:val="20"/>
          <w:szCs w:val="20"/>
        </w:rPr>
        <w:t xml:space="preserve">submit an </w:t>
      </w:r>
      <w:hyperlink r:id="rId19" w:history="1">
        <w:r w:rsidR="00187086" w:rsidRPr="00DA2E4A">
          <w:rPr>
            <w:rStyle w:val="Hyperlink"/>
            <w:rFonts w:ascii="Verdana" w:hAnsi="Verdana" w:cs="Verdana"/>
            <w:sz w:val="20"/>
            <w:szCs w:val="20"/>
          </w:rPr>
          <w:t>HR/Pay Help Desk</w:t>
        </w:r>
      </w:hyperlink>
      <w:r w:rsidR="00187086" w:rsidRPr="00DA2E4A">
        <w:rPr>
          <w:rFonts w:ascii="Verdana" w:hAnsi="Verdana" w:cs="Verdana"/>
          <w:sz w:val="20"/>
          <w:szCs w:val="20"/>
        </w:rPr>
        <w:t xml:space="preserve"> ticket under the ‘</w:t>
      </w:r>
      <w:r w:rsidR="0064292C">
        <w:rPr>
          <w:rFonts w:ascii="Verdana" w:hAnsi="Verdana" w:cs="Verdana"/>
          <w:sz w:val="20"/>
          <w:szCs w:val="20"/>
        </w:rPr>
        <w:t xml:space="preserve">HR </w:t>
      </w:r>
      <w:r w:rsidR="00187086" w:rsidRPr="00DA2E4A">
        <w:rPr>
          <w:rFonts w:ascii="Verdana" w:hAnsi="Verdana" w:cs="Verdana"/>
          <w:sz w:val="20"/>
          <w:szCs w:val="20"/>
        </w:rPr>
        <w:t>Application Support’ category.</w:t>
      </w:r>
      <w:r w:rsidR="00807036">
        <w:rPr>
          <w:rFonts w:ascii="Verdana" w:hAnsi="Verdana" w:cs="Verdana"/>
          <w:sz w:val="20"/>
          <w:szCs w:val="20"/>
        </w:rPr>
        <w:t xml:space="preserve"> </w:t>
      </w:r>
    </w:p>
    <w:sectPr w:rsidR="004C237C" w:rsidSect="000F1E0C">
      <w:headerReference w:type="default" r:id="rId20"/>
      <w:footerReference w:type="even" r:id="rId21"/>
      <w:footerReference w:type="default" r:id="rId2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B46D7" w14:textId="77777777" w:rsidR="007D71B6" w:rsidRDefault="007D71B6">
      <w:r>
        <w:separator/>
      </w:r>
    </w:p>
  </w:endnote>
  <w:endnote w:type="continuationSeparator" w:id="0">
    <w:p w14:paraId="3A159F20" w14:textId="77777777" w:rsidR="007D71B6" w:rsidRDefault="007D7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2699C" w14:textId="77777777" w:rsidR="00C903F3" w:rsidRDefault="00E47563">
    <w:pPr>
      <w:pStyle w:val="Footer"/>
      <w:framePr w:wrap="around" w:vAnchor="text" w:hAnchor="margin" w:xAlign="right" w:y="1"/>
      <w:rPr>
        <w:rStyle w:val="PageNumber"/>
      </w:rPr>
    </w:pPr>
    <w:r>
      <w:rPr>
        <w:rStyle w:val="PageNumber"/>
      </w:rPr>
      <w:fldChar w:fldCharType="begin"/>
    </w:r>
    <w:r w:rsidR="00C903F3">
      <w:rPr>
        <w:rStyle w:val="PageNumber"/>
      </w:rPr>
      <w:instrText xml:space="preserve">PAGE  </w:instrText>
    </w:r>
    <w:r>
      <w:rPr>
        <w:rStyle w:val="PageNumber"/>
      </w:rPr>
      <w:fldChar w:fldCharType="separate"/>
    </w:r>
    <w:r w:rsidR="00C903F3">
      <w:rPr>
        <w:rStyle w:val="PageNumber"/>
        <w:noProof/>
      </w:rPr>
      <w:t>1</w:t>
    </w:r>
    <w:r>
      <w:rPr>
        <w:rStyle w:val="PageNumber"/>
      </w:rPr>
      <w:fldChar w:fldCharType="end"/>
    </w:r>
  </w:p>
  <w:p w14:paraId="7EBA8007" w14:textId="77777777" w:rsidR="00C903F3" w:rsidRDefault="00C903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CA639" w14:textId="77777777" w:rsidR="00C903F3" w:rsidRPr="009C1B31" w:rsidRDefault="00E47563">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C903F3"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E75503">
      <w:rPr>
        <w:rStyle w:val="PageNumber"/>
        <w:rFonts w:ascii="Verdana" w:hAnsi="Verdana"/>
        <w:noProof/>
        <w:sz w:val="20"/>
        <w:szCs w:val="20"/>
      </w:rPr>
      <w:t>1</w:t>
    </w:r>
    <w:r w:rsidRPr="009C1B31">
      <w:rPr>
        <w:rStyle w:val="PageNumber"/>
        <w:rFonts w:ascii="Verdana" w:hAnsi="Verdana"/>
        <w:sz w:val="20"/>
        <w:szCs w:val="20"/>
      </w:rPr>
      <w:fldChar w:fldCharType="end"/>
    </w:r>
  </w:p>
  <w:p w14:paraId="4D11B2EC" w14:textId="77777777" w:rsidR="00C903F3" w:rsidRDefault="00C903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BA779" w14:textId="77777777" w:rsidR="007D71B6" w:rsidRDefault="007D71B6">
      <w:r>
        <w:separator/>
      </w:r>
    </w:p>
  </w:footnote>
  <w:footnote w:type="continuationSeparator" w:id="0">
    <w:p w14:paraId="5F9794B3" w14:textId="77777777" w:rsidR="007D71B6" w:rsidRDefault="007D7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F9E7B" w14:textId="77777777" w:rsidR="00C903F3" w:rsidRDefault="00C903F3" w:rsidP="00FF2959">
    <w:pPr>
      <w:pStyle w:val="Header"/>
      <w:tabs>
        <w:tab w:val="clear" w:pos="8640"/>
        <w:tab w:val="right" w:pos="9360"/>
      </w:tabs>
      <w:rPr>
        <w:rFonts w:ascii="Verdana" w:hAnsi="Verdana" w:cs="Arial"/>
        <w:b/>
        <w:bCs/>
        <w:sz w:val="28"/>
        <w:szCs w:val="28"/>
      </w:rPr>
    </w:pPr>
  </w:p>
  <w:p w14:paraId="100FA05D" w14:textId="573E5063" w:rsidR="00C903F3" w:rsidRPr="009C625C" w:rsidRDefault="007D71B6" w:rsidP="00BA1B41">
    <w:pPr>
      <w:pStyle w:val="Header"/>
      <w:tabs>
        <w:tab w:val="clear" w:pos="4320"/>
        <w:tab w:val="center" w:pos="8640"/>
        <w:tab w:val="right" w:pos="9360"/>
      </w:tabs>
      <w:rPr>
        <w:rFonts w:ascii="Verdana" w:hAnsi="Verdana" w:cs="Arial"/>
        <w:b/>
        <w:bCs/>
        <w:sz w:val="28"/>
        <w:szCs w:val="28"/>
      </w:rPr>
    </w:pPr>
    <w:sdt>
      <w:sdtPr>
        <w:rPr>
          <w:rFonts w:ascii="Verdana" w:hAnsi="Verdana" w:cs="Arial"/>
          <w:b/>
          <w:bCs/>
          <w:sz w:val="28"/>
          <w:szCs w:val="28"/>
        </w:rPr>
        <w:alias w:val="Category"/>
        <w:id w:val="-805616052"/>
        <w:dataBinding w:prefixMappings="xmlns:ns0='http://purl.org/dc/elements/1.1/' xmlns:ns1='http://schemas.openxmlformats.org/package/2006/metadata/core-properties' " w:xpath="/ns1:coreProperties[1]/ns1:category[1]" w:storeItemID="{6C3C8BC8-F283-45AE-878A-BAB7291924A1}"/>
        <w:text/>
      </w:sdtPr>
      <w:sdtEndPr/>
      <w:sdtContent>
        <w:r w:rsidR="00BA1B41">
          <w:rPr>
            <w:rFonts w:ascii="Verdana" w:hAnsi="Verdana" w:cs="Arial"/>
            <w:b/>
            <w:bCs/>
            <w:sz w:val="28"/>
            <w:szCs w:val="28"/>
          </w:rPr>
          <w:t>Talent Acquisition</w:t>
        </w:r>
        <w:r w:rsidR="00C903F3">
          <w:rPr>
            <w:rFonts w:ascii="Verdana" w:hAnsi="Verdana" w:cs="Arial"/>
            <w:b/>
            <w:bCs/>
            <w:sz w:val="28"/>
            <w:szCs w:val="28"/>
          </w:rPr>
          <w:t xml:space="preserve"> Alert</w:t>
        </w:r>
      </w:sdtContent>
    </w:sdt>
    <w:r w:rsidR="00C903F3" w:rsidRPr="009C625C">
      <w:rPr>
        <w:rFonts w:ascii="Verdana" w:hAnsi="Verdana" w:cs="Arial"/>
        <w:b/>
        <w:bCs/>
        <w:sz w:val="28"/>
        <w:szCs w:val="28"/>
      </w:rPr>
      <w:tab/>
    </w:r>
    <w:sdt>
      <w:sdtPr>
        <w:rPr>
          <w:rFonts w:ascii="Verdana" w:hAnsi="Verdana" w:cs="Arial"/>
          <w:b/>
          <w:bCs/>
          <w:sz w:val="28"/>
          <w:szCs w:val="28"/>
        </w:rPr>
        <w:alias w:val="Status"/>
        <w:id w:val="855306142"/>
        <w:dataBinding w:prefixMappings="xmlns:ns0='http://purl.org/dc/elements/1.1/' xmlns:ns1='http://schemas.openxmlformats.org/package/2006/metadata/core-properties' " w:xpath="/ns1:coreProperties[1]/ns1:contentStatus[1]" w:storeItemID="{6C3C8BC8-F283-45AE-878A-BAB7291924A1}"/>
        <w:text/>
      </w:sdtPr>
      <w:sdtEndPr/>
      <w:sdtContent>
        <w:r w:rsidR="00C903F3" w:rsidRPr="009C625C">
          <w:rPr>
            <w:rFonts w:ascii="Verdana" w:hAnsi="Verdana" w:cs="Arial"/>
            <w:b/>
            <w:bCs/>
            <w:sz w:val="28"/>
            <w:szCs w:val="28"/>
          </w:rPr>
          <w:t>20</w:t>
        </w:r>
        <w:r w:rsidR="000C65AA">
          <w:rPr>
            <w:rFonts w:ascii="Verdana" w:hAnsi="Verdana" w:cs="Arial"/>
            <w:b/>
            <w:bCs/>
            <w:sz w:val="28"/>
            <w:szCs w:val="28"/>
          </w:rPr>
          <w:t>20</w:t>
        </w:r>
        <w:r w:rsidR="00C903F3" w:rsidRPr="009C625C">
          <w:rPr>
            <w:rFonts w:ascii="Verdana" w:hAnsi="Verdana" w:cs="Arial"/>
            <w:b/>
            <w:bCs/>
            <w:sz w:val="28"/>
            <w:szCs w:val="28"/>
          </w:rPr>
          <w:t>-</w:t>
        </w:r>
        <w:r w:rsidR="000C65AA">
          <w:rPr>
            <w:rFonts w:ascii="Verdana" w:hAnsi="Verdana" w:cs="Arial"/>
            <w:b/>
            <w:bCs/>
            <w:sz w:val="28"/>
            <w:szCs w:val="28"/>
          </w:rPr>
          <w:t>0</w:t>
        </w:r>
        <w:r w:rsidR="00A900D4">
          <w:rPr>
            <w:rFonts w:ascii="Verdana" w:hAnsi="Verdana" w:cs="Arial"/>
            <w:b/>
            <w:bCs/>
            <w:sz w:val="28"/>
            <w:szCs w:val="28"/>
          </w:rPr>
          <w:t>9</w:t>
        </w:r>
      </w:sdtContent>
    </w:sdt>
  </w:p>
  <w:p w14:paraId="6FFB54BF" w14:textId="2D7C9D78" w:rsidR="00C903F3" w:rsidRDefault="00C903F3" w:rsidP="00FF2959">
    <w:pPr>
      <w:pStyle w:val="Header"/>
      <w:tabs>
        <w:tab w:val="clear" w:pos="8640"/>
        <w:tab w:val="right" w:pos="9360"/>
      </w:tabs>
      <w:rPr>
        <w:rFonts w:ascii="Verdana" w:hAnsi="Verdana" w:cs="Arial"/>
        <w:sz w:val="20"/>
        <w:szCs w:val="20"/>
      </w:rPr>
    </w:pPr>
    <w:r w:rsidRPr="00B00AE6">
      <w:rPr>
        <w:rFonts w:ascii="Verdana" w:hAnsi="Verdana" w:cs="Arial"/>
        <w:sz w:val="20"/>
        <w:szCs w:val="20"/>
      </w:rPr>
      <w:t xml:space="preserve">Issued </w:t>
    </w:r>
    <w:r w:rsidR="000C65AA">
      <w:rPr>
        <w:rFonts w:ascii="Verdana" w:hAnsi="Verdana" w:cs="Arial"/>
        <w:sz w:val="20"/>
        <w:szCs w:val="20"/>
      </w:rPr>
      <w:t>0</w:t>
    </w:r>
    <w:r w:rsidR="00A900D4">
      <w:rPr>
        <w:rFonts w:ascii="Verdana" w:hAnsi="Verdana" w:cs="Arial"/>
        <w:sz w:val="20"/>
        <w:szCs w:val="20"/>
      </w:rPr>
      <w:t>7</w:t>
    </w:r>
    <w:r w:rsidR="00985D11">
      <w:rPr>
        <w:rFonts w:ascii="Verdana" w:hAnsi="Verdana" w:cs="Arial"/>
        <w:sz w:val="20"/>
        <w:szCs w:val="20"/>
      </w:rPr>
      <w:t>.</w:t>
    </w:r>
    <w:r w:rsidR="00A900D4">
      <w:rPr>
        <w:rFonts w:ascii="Verdana" w:hAnsi="Verdana" w:cs="Arial"/>
        <w:sz w:val="20"/>
        <w:szCs w:val="20"/>
      </w:rPr>
      <w:t>10</w:t>
    </w:r>
    <w:r w:rsidR="00985D11">
      <w:rPr>
        <w:rFonts w:ascii="Verdana" w:hAnsi="Verdana" w:cs="Arial"/>
        <w:sz w:val="20"/>
        <w:szCs w:val="20"/>
      </w:rPr>
      <w:t>.20</w:t>
    </w:r>
    <w:r w:rsidR="000C65AA">
      <w:rPr>
        <w:rFonts w:ascii="Verdana" w:hAnsi="Verdana" w:cs="Arial"/>
        <w:sz w:val="20"/>
        <w:szCs w:val="20"/>
      </w:rPr>
      <w:t>20</w:t>
    </w:r>
  </w:p>
  <w:p w14:paraId="17EF1DE6" w14:textId="77777777" w:rsidR="00C903F3" w:rsidRPr="00B00AE6" w:rsidRDefault="00C903F3"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B5A2CF3"/>
    <w:multiLevelType w:val="hybridMultilevel"/>
    <w:tmpl w:val="6286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71079FD"/>
    <w:multiLevelType w:val="hybridMultilevel"/>
    <w:tmpl w:val="5E44D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3"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7" w15:restartNumberingAfterBreak="0">
    <w:nsid w:val="288C3B74"/>
    <w:multiLevelType w:val="hybridMultilevel"/>
    <w:tmpl w:val="1766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9"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1"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2"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3" w15:restartNumberingAfterBreak="0">
    <w:nsid w:val="408C035D"/>
    <w:multiLevelType w:val="hybridMultilevel"/>
    <w:tmpl w:val="6BAAB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82B6DCC"/>
    <w:multiLevelType w:val="hybridMultilevel"/>
    <w:tmpl w:val="F5649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0"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2"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5"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59A6274"/>
    <w:multiLevelType w:val="hybridMultilevel"/>
    <w:tmpl w:val="7FD4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D34837"/>
    <w:multiLevelType w:val="hybridMultilevel"/>
    <w:tmpl w:val="6C08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25"/>
  </w:num>
  <w:num w:numId="3">
    <w:abstractNumId w:val="22"/>
  </w:num>
  <w:num w:numId="4">
    <w:abstractNumId w:val="32"/>
  </w:num>
  <w:num w:numId="5">
    <w:abstractNumId w:val="34"/>
  </w:num>
  <w:num w:numId="6">
    <w:abstractNumId w:val="31"/>
  </w:num>
  <w:num w:numId="7">
    <w:abstractNumId w:val="15"/>
  </w:num>
  <w:num w:numId="8">
    <w:abstractNumId w:val="33"/>
  </w:num>
  <w:num w:numId="9">
    <w:abstractNumId w:val="7"/>
  </w:num>
  <w:num w:numId="10">
    <w:abstractNumId w:val="24"/>
  </w:num>
  <w:num w:numId="11">
    <w:abstractNumId w:val="14"/>
  </w:num>
  <w:num w:numId="12">
    <w:abstractNumId w:val="36"/>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1"/>
  </w:num>
  <w:num w:numId="16">
    <w:abstractNumId w:val="3"/>
  </w:num>
  <w:num w:numId="17">
    <w:abstractNumId w:val="8"/>
  </w:num>
  <w:num w:numId="18">
    <w:abstractNumId w:val="27"/>
  </w:num>
  <w:num w:numId="19">
    <w:abstractNumId w:val="39"/>
  </w:num>
  <w:num w:numId="20">
    <w:abstractNumId w:val="1"/>
  </w:num>
  <w:num w:numId="21">
    <w:abstractNumId w:val="4"/>
  </w:num>
  <w:num w:numId="22">
    <w:abstractNumId w:val="21"/>
  </w:num>
  <w:num w:numId="23">
    <w:abstractNumId w:val="29"/>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30"/>
  </w:num>
  <w:num w:numId="27">
    <w:abstractNumId w:val="18"/>
  </w:num>
  <w:num w:numId="28">
    <w:abstractNumId w:val="12"/>
  </w:num>
  <w:num w:numId="29">
    <w:abstractNumId w:val="20"/>
  </w:num>
  <w:num w:numId="30">
    <w:abstractNumId w:val="26"/>
  </w:num>
  <w:num w:numId="31">
    <w:abstractNumId w:val="35"/>
  </w:num>
  <w:num w:numId="32">
    <w:abstractNumId w:val="6"/>
  </w:num>
  <w:num w:numId="33">
    <w:abstractNumId w:val="19"/>
  </w:num>
  <w:num w:numId="34">
    <w:abstractNumId w:val="17"/>
  </w:num>
  <w:num w:numId="35">
    <w:abstractNumId w:val="5"/>
  </w:num>
  <w:num w:numId="36">
    <w:abstractNumId w:val="37"/>
  </w:num>
  <w:num w:numId="37">
    <w:abstractNumId w:val="23"/>
  </w:num>
  <w:num w:numId="38">
    <w:abstractNumId w:val="28"/>
  </w:num>
  <w:num w:numId="39">
    <w:abstractNumId w:val="38"/>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B78"/>
    <w:rsid w:val="000004F7"/>
    <w:rsid w:val="00010771"/>
    <w:rsid w:val="000128F7"/>
    <w:rsid w:val="00015F8F"/>
    <w:rsid w:val="00016146"/>
    <w:rsid w:val="00023915"/>
    <w:rsid w:val="0003213D"/>
    <w:rsid w:val="00040228"/>
    <w:rsid w:val="00041A44"/>
    <w:rsid w:val="00042258"/>
    <w:rsid w:val="00047832"/>
    <w:rsid w:val="000518DD"/>
    <w:rsid w:val="00054CF9"/>
    <w:rsid w:val="000561E3"/>
    <w:rsid w:val="000633BB"/>
    <w:rsid w:val="000677CE"/>
    <w:rsid w:val="0007299B"/>
    <w:rsid w:val="00072A69"/>
    <w:rsid w:val="00073B6C"/>
    <w:rsid w:val="000814AB"/>
    <w:rsid w:val="0008754B"/>
    <w:rsid w:val="00087A21"/>
    <w:rsid w:val="00093A50"/>
    <w:rsid w:val="0009645F"/>
    <w:rsid w:val="000973C3"/>
    <w:rsid w:val="000A0B0D"/>
    <w:rsid w:val="000A0C88"/>
    <w:rsid w:val="000A3C11"/>
    <w:rsid w:val="000C6543"/>
    <w:rsid w:val="000C65AA"/>
    <w:rsid w:val="000D0871"/>
    <w:rsid w:val="000D1069"/>
    <w:rsid w:val="000D22E1"/>
    <w:rsid w:val="000D78CE"/>
    <w:rsid w:val="000E28F3"/>
    <w:rsid w:val="000E2D5F"/>
    <w:rsid w:val="000E4D76"/>
    <w:rsid w:val="000E559E"/>
    <w:rsid w:val="000E6BAC"/>
    <w:rsid w:val="000F1E0C"/>
    <w:rsid w:val="00103FDC"/>
    <w:rsid w:val="0010609C"/>
    <w:rsid w:val="00106466"/>
    <w:rsid w:val="001113ED"/>
    <w:rsid w:val="0011336B"/>
    <w:rsid w:val="00116A3A"/>
    <w:rsid w:val="00123562"/>
    <w:rsid w:val="00126C7D"/>
    <w:rsid w:val="00130011"/>
    <w:rsid w:val="001332B4"/>
    <w:rsid w:val="0013414E"/>
    <w:rsid w:val="00135131"/>
    <w:rsid w:val="00142029"/>
    <w:rsid w:val="0015085F"/>
    <w:rsid w:val="001601FB"/>
    <w:rsid w:val="00160FAD"/>
    <w:rsid w:val="00163F86"/>
    <w:rsid w:val="00164DFD"/>
    <w:rsid w:val="00170294"/>
    <w:rsid w:val="0017351C"/>
    <w:rsid w:val="00175C94"/>
    <w:rsid w:val="00176CD7"/>
    <w:rsid w:val="001833BD"/>
    <w:rsid w:val="00183489"/>
    <w:rsid w:val="00187086"/>
    <w:rsid w:val="0019063F"/>
    <w:rsid w:val="001938E2"/>
    <w:rsid w:val="00194B6C"/>
    <w:rsid w:val="001A3BF8"/>
    <w:rsid w:val="001A6778"/>
    <w:rsid w:val="001B3B1F"/>
    <w:rsid w:val="001B7158"/>
    <w:rsid w:val="001C41D8"/>
    <w:rsid w:val="001D27AD"/>
    <w:rsid w:val="001D4869"/>
    <w:rsid w:val="001D6ABF"/>
    <w:rsid w:val="001E351E"/>
    <w:rsid w:val="001E41C8"/>
    <w:rsid w:val="001E47DB"/>
    <w:rsid w:val="001E5838"/>
    <w:rsid w:val="001E611F"/>
    <w:rsid w:val="001F0007"/>
    <w:rsid w:val="001F1072"/>
    <w:rsid w:val="001F2FC8"/>
    <w:rsid w:val="001F3743"/>
    <w:rsid w:val="001F5C3D"/>
    <w:rsid w:val="002037AE"/>
    <w:rsid w:val="0020390D"/>
    <w:rsid w:val="00204AB0"/>
    <w:rsid w:val="002132AC"/>
    <w:rsid w:val="00222BDA"/>
    <w:rsid w:val="00223308"/>
    <w:rsid w:val="00224B5D"/>
    <w:rsid w:val="002277C4"/>
    <w:rsid w:val="0023252F"/>
    <w:rsid w:val="002336DC"/>
    <w:rsid w:val="002418BA"/>
    <w:rsid w:val="002508CB"/>
    <w:rsid w:val="002513E8"/>
    <w:rsid w:val="00254EAB"/>
    <w:rsid w:val="00261AF4"/>
    <w:rsid w:val="00262C4D"/>
    <w:rsid w:val="0026477D"/>
    <w:rsid w:val="0026608F"/>
    <w:rsid w:val="002731E2"/>
    <w:rsid w:val="00273B57"/>
    <w:rsid w:val="00276153"/>
    <w:rsid w:val="00281C3D"/>
    <w:rsid w:val="00291AB4"/>
    <w:rsid w:val="00296667"/>
    <w:rsid w:val="0029768F"/>
    <w:rsid w:val="002A25C9"/>
    <w:rsid w:val="002A29AE"/>
    <w:rsid w:val="002A5A55"/>
    <w:rsid w:val="002B2E7D"/>
    <w:rsid w:val="002C27FD"/>
    <w:rsid w:val="002C5365"/>
    <w:rsid w:val="002C75E6"/>
    <w:rsid w:val="002D05F5"/>
    <w:rsid w:val="002D5FEF"/>
    <w:rsid w:val="002D60CC"/>
    <w:rsid w:val="002E058D"/>
    <w:rsid w:val="002E1466"/>
    <w:rsid w:val="002E2EC1"/>
    <w:rsid w:val="002E7E5C"/>
    <w:rsid w:val="002F0C17"/>
    <w:rsid w:val="002F51DF"/>
    <w:rsid w:val="002F73A0"/>
    <w:rsid w:val="003027DA"/>
    <w:rsid w:val="00303D42"/>
    <w:rsid w:val="00303DED"/>
    <w:rsid w:val="00307692"/>
    <w:rsid w:val="0031278B"/>
    <w:rsid w:val="00315AC7"/>
    <w:rsid w:val="00320821"/>
    <w:rsid w:val="00321975"/>
    <w:rsid w:val="00323AC2"/>
    <w:rsid w:val="00324421"/>
    <w:rsid w:val="003268CB"/>
    <w:rsid w:val="0035247B"/>
    <w:rsid w:val="0035262C"/>
    <w:rsid w:val="00354FA8"/>
    <w:rsid w:val="0036175D"/>
    <w:rsid w:val="00363E80"/>
    <w:rsid w:val="00366DFA"/>
    <w:rsid w:val="00377242"/>
    <w:rsid w:val="00382C9D"/>
    <w:rsid w:val="00387972"/>
    <w:rsid w:val="00396A0F"/>
    <w:rsid w:val="003A3B9F"/>
    <w:rsid w:val="003A586D"/>
    <w:rsid w:val="003B17DC"/>
    <w:rsid w:val="003C059B"/>
    <w:rsid w:val="003C475F"/>
    <w:rsid w:val="003D31C3"/>
    <w:rsid w:val="003D3C16"/>
    <w:rsid w:val="003E1FE0"/>
    <w:rsid w:val="003E2199"/>
    <w:rsid w:val="003E6EE2"/>
    <w:rsid w:val="003F1703"/>
    <w:rsid w:val="003F28EF"/>
    <w:rsid w:val="003F45B6"/>
    <w:rsid w:val="003F4723"/>
    <w:rsid w:val="003F7304"/>
    <w:rsid w:val="00400CE7"/>
    <w:rsid w:val="00406094"/>
    <w:rsid w:val="00412D1B"/>
    <w:rsid w:val="00414315"/>
    <w:rsid w:val="0042181A"/>
    <w:rsid w:val="004231E8"/>
    <w:rsid w:val="00430AC7"/>
    <w:rsid w:val="00431645"/>
    <w:rsid w:val="0043167E"/>
    <w:rsid w:val="0043319B"/>
    <w:rsid w:val="00436DC5"/>
    <w:rsid w:val="00454FFD"/>
    <w:rsid w:val="00455148"/>
    <w:rsid w:val="004566AE"/>
    <w:rsid w:val="00460158"/>
    <w:rsid w:val="00460B23"/>
    <w:rsid w:val="00464D56"/>
    <w:rsid w:val="00465F51"/>
    <w:rsid w:val="00472D0E"/>
    <w:rsid w:val="00473681"/>
    <w:rsid w:val="00477BB0"/>
    <w:rsid w:val="004821A6"/>
    <w:rsid w:val="004827A5"/>
    <w:rsid w:val="0048680C"/>
    <w:rsid w:val="00487CCC"/>
    <w:rsid w:val="004952E6"/>
    <w:rsid w:val="004954DC"/>
    <w:rsid w:val="004A037D"/>
    <w:rsid w:val="004A43E8"/>
    <w:rsid w:val="004B0360"/>
    <w:rsid w:val="004B5473"/>
    <w:rsid w:val="004C157A"/>
    <w:rsid w:val="004C237C"/>
    <w:rsid w:val="004D0398"/>
    <w:rsid w:val="004D2081"/>
    <w:rsid w:val="004E0010"/>
    <w:rsid w:val="004E1A78"/>
    <w:rsid w:val="004F2877"/>
    <w:rsid w:val="004F52F4"/>
    <w:rsid w:val="004F6692"/>
    <w:rsid w:val="0050514C"/>
    <w:rsid w:val="00510D78"/>
    <w:rsid w:val="00512A87"/>
    <w:rsid w:val="00515DAE"/>
    <w:rsid w:val="005165ED"/>
    <w:rsid w:val="00517E5B"/>
    <w:rsid w:val="005255D9"/>
    <w:rsid w:val="00525B66"/>
    <w:rsid w:val="00526EB1"/>
    <w:rsid w:val="005272D1"/>
    <w:rsid w:val="00531D0D"/>
    <w:rsid w:val="00534865"/>
    <w:rsid w:val="00534A60"/>
    <w:rsid w:val="0054073A"/>
    <w:rsid w:val="005420FE"/>
    <w:rsid w:val="00542872"/>
    <w:rsid w:val="00544F38"/>
    <w:rsid w:val="0055121A"/>
    <w:rsid w:val="0055410F"/>
    <w:rsid w:val="00557B92"/>
    <w:rsid w:val="00561F4C"/>
    <w:rsid w:val="00566E36"/>
    <w:rsid w:val="005729A8"/>
    <w:rsid w:val="00575F1A"/>
    <w:rsid w:val="005802A0"/>
    <w:rsid w:val="005804AF"/>
    <w:rsid w:val="00581953"/>
    <w:rsid w:val="00583DE9"/>
    <w:rsid w:val="00587660"/>
    <w:rsid w:val="00591815"/>
    <w:rsid w:val="005934E1"/>
    <w:rsid w:val="005A5CBB"/>
    <w:rsid w:val="005A73E9"/>
    <w:rsid w:val="005B6644"/>
    <w:rsid w:val="005B72C3"/>
    <w:rsid w:val="005C0E77"/>
    <w:rsid w:val="005C53D0"/>
    <w:rsid w:val="005C6E26"/>
    <w:rsid w:val="005C6F30"/>
    <w:rsid w:val="005C73F5"/>
    <w:rsid w:val="005D2FC0"/>
    <w:rsid w:val="005D45D6"/>
    <w:rsid w:val="005E5A3F"/>
    <w:rsid w:val="005F2930"/>
    <w:rsid w:val="005F58F0"/>
    <w:rsid w:val="005F6C66"/>
    <w:rsid w:val="0060042E"/>
    <w:rsid w:val="00602857"/>
    <w:rsid w:val="006074BC"/>
    <w:rsid w:val="00611055"/>
    <w:rsid w:val="0061211C"/>
    <w:rsid w:val="00614273"/>
    <w:rsid w:val="00615751"/>
    <w:rsid w:val="00616529"/>
    <w:rsid w:val="006177F6"/>
    <w:rsid w:val="00621CE4"/>
    <w:rsid w:val="00624603"/>
    <w:rsid w:val="006268A7"/>
    <w:rsid w:val="00626E76"/>
    <w:rsid w:val="0063058E"/>
    <w:rsid w:val="0063145F"/>
    <w:rsid w:val="0063484A"/>
    <w:rsid w:val="00636411"/>
    <w:rsid w:val="00641AEC"/>
    <w:rsid w:val="0064292C"/>
    <w:rsid w:val="0064330E"/>
    <w:rsid w:val="00653A73"/>
    <w:rsid w:val="00653D44"/>
    <w:rsid w:val="006540DC"/>
    <w:rsid w:val="00655AA4"/>
    <w:rsid w:val="0065736A"/>
    <w:rsid w:val="00661530"/>
    <w:rsid w:val="00664CDA"/>
    <w:rsid w:val="00665041"/>
    <w:rsid w:val="00666153"/>
    <w:rsid w:val="0067247D"/>
    <w:rsid w:val="00673338"/>
    <w:rsid w:val="00675176"/>
    <w:rsid w:val="00675DE1"/>
    <w:rsid w:val="00676A0C"/>
    <w:rsid w:val="0068221B"/>
    <w:rsid w:val="00684F01"/>
    <w:rsid w:val="00685856"/>
    <w:rsid w:val="00692502"/>
    <w:rsid w:val="00693984"/>
    <w:rsid w:val="006A226E"/>
    <w:rsid w:val="006A62D1"/>
    <w:rsid w:val="006B1B25"/>
    <w:rsid w:val="006B1E7B"/>
    <w:rsid w:val="006C05AB"/>
    <w:rsid w:val="006C3972"/>
    <w:rsid w:val="006C4418"/>
    <w:rsid w:val="006C7545"/>
    <w:rsid w:val="006D189A"/>
    <w:rsid w:val="006D1F1B"/>
    <w:rsid w:val="006D77AA"/>
    <w:rsid w:val="006D7B98"/>
    <w:rsid w:val="006D7BF9"/>
    <w:rsid w:val="006D7CF2"/>
    <w:rsid w:val="006E1525"/>
    <w:rsid w:val="006E3735"/>
    <w:rsid w:val="006F085B"/>
    <w:rsid w:val="006F7B2C"/>
    <w:rsid w:val="007008F5"/>
    <w:rsid w:val="00710DC1"/>
    <w:rsid w:val="00713EAA"/>
    <w:rsid w:val="007142A8"/>
    <w:rsid w:val="00714973"/>
    <w:rsid w:val="0072076B"/>
    <w:rsid w:val="00720E2C"/>
    <w:rsid w:val="00725A65"/>
    <w:rsid w:val="00726A54"/>
    <w:rsid w:val="00731FC9"/>
    <w:rsid w:val="00740D43"/>
    <w:rsid w:val="00751FA0"/>
    <w:rsid w:val="00755125"/>
    <w:rsid w:val="00761E16"/>
    <w:rsid w:val="007647C4"/>
    <w:rsid w:val="00765CC9"/>
    <w:rsid w:val="00766D60"/>
    <w:rsid w:val="0077618F"/>
    <w:rsid w:val="00777B23"/>
    <w:rsid w:val="007803F8"/>
    <w:rsid w:val="00781D8D"/>
    <w:rsid w:val="007830BC"/>
    <w:rsid w:val="00787080"/>
    <w:rsid w:val="00792831"/>
    <w:rsid w:val="007A0E72"/>
    <w:rsid w:val="007A36B5"/>
    <w:rsid w:val="007A4A1D"/>
    <w:rsid w:val="007A6D33"/>
    <w:rsid w:val="007B1C44"/>
    <w:rsid w:val="007B23C1"/>
    <w:rsid w:val="007B4FF2"/>
    <w:rsid w:val="007B612B"/>
    <w:rsid w:val="007C4534"/>
    <w:rsid w:val="007D4312"/>
    <w:rsid w:val="007D4D67"/>
    <w:rsid w:val="007D6359"/>
    <w:rsid w:val="007D71B6"/>
    <w:rsid w:val="007D7D05"/>
    <w:rsid w:val="007E103F"/>
    <w:rsid w:val="007E25B4"/>
    <w:rsid w:val="007E56F6"/>
    <w:rsid w:val="007F0EDA"/>
    <w:rsid w:val="007F1CED"/>
    <w:rsid w:val="0080363B"/>
    <w:rsid w:val="00806AA7"/>
    <w:rsid w:val="00807036"/>
    <w:rsid w:val="00811AF0"/>
    <w:rsid w:val="008247D9"/>
    <w:rsid w:val="00825AB0"/>
    <w:rsid w:val="00825BAC"/>
    <w:rsid w:val="008333AC"/>
    <w:rsid w:val="00834767"/>
    <w:rsid w:val="00836BE8"/>
    <w:rsid w:val="00837988"/>
    <w:rsid w:val="0084492A"/>
    <w:rsid w:val="00845566"/>
    <w:rsid w:val="00852857"/>
    <w:rsid w:val="00854632"/>
    <w:rsid w:val="00857868"/>
    <w:rsid w:val="0086028A"/>
    <w:rsid w:val="00861ECF"/>
    <w:rsid w:val="00865E95"/>
    <w:rsid w:val="00873BEF"/>
    <w:rsid w:val="00875301"/>
    <w:rsid w:val="00891467"/>
    <w:rsid w:val="00892D7C"/>
    <w:rsid w:val="008A4E89"/>
    <w:rsid w:val="008A528D"/>
    <w:rsid w:val="008B477C"/>
    <w:rsid w:val="008B5463"/>
    <w:rsid w:val="008B5A07"/>
    <w:rsid w:val="008C4BE3"/>
    <w:rsid w:val="008C74DA"/>
    <w:rsid w:val="008D04D2"/>
    <w:rsid w:val="008D5210"/>
    <w:rsid w:val="008D7296"/>
    <w:rsid w:val="008E042F"/>
    <w:rsid w:val="008E61F8"/>
    <w:rsid w:val="008F3364"/>
    <w:rsid w:val="008F61D5"/>
    <w:rsid w:val="008F71C2"/>
    <w:rsid w:val="00900FC9"/>
    <w:rsid w:val="009019E7"/>
    <w:rsid w:val="009045FA"/>
    <w:rsid w:val="00911E3D"/>
    <w:rsid w:val="009122BA"/>
    <w:rsid w:val="0091296E"/>
    <w:rsid w:val="00914BF3"/>
    <w:rsid w:val="00920CF8"/>
    <w:rsid w:val="00922F9A"/>
    <w:rsid w:val="00925032"/>
    <w:rsid w:val="00925D4C"/>
    <w:rsid w:val="00935BDA"/>
    <w:rsid w:val="009415AF"/>
    <w:rsid w:val="00942DFA"/>
    <w:rsid w:val="00944F2D"/>
    <w:rsid w:val="009561C3"/>
    <w:rsid w:val="0096075D"/>
    <w:rsid w:val="00962A62"/>
    <w:rsid w:val="00971AC1"/>
    <w:rsid w:val="00971D59"/>
    <w:rsid w:val="0097308F"/>
    <w:rsid w:val="00975511"/>
    <w:rsid w:val="00981D1D"/>
    <w:rsid w:val="00982221"/>
    <w:rsid w:val="00984559"/>
    <w:rsid w:val="00984676"/>
    <w:rsid w:val="00984A84"/>
    <w:rsid w:val="00985D11"/>
    <w:rsid w:val="009870B6"/>
    <w:rsid w:val="00996592"/>
    <w:rsid w:val="00996D54"/>
    <w:rsid w:val="009A25EE"/>
    <w:rsid w:val="009A4E00"/>
    <w:rsid w:val="009A4FDA"/>
    <w:rsid w:val="009A7700"/>
    <w:rsid w:val="009A7F5D"/>
    <w:rsid w:val="009B44FD"/>
    <w:rsid w:val="009B7707"/>
    <w:rsid w:val="009C02E0"/>
    <w:rsid w:val="009C1128"/>
    <w:rsid w:val="009C1B31"/>
    <w:rsid w:val="009C1C8C"/>
    <w:rsid w:val="009C625C"/>
    <w:rsid w:val="009C6DE4"/>
    <w:rsid w:val="009C7C5D"/>
    <w:rsid w:val="009D25F6"/>
    <w:rsid w:val="009D3D39"/>
    <w:rsid w:val="009D4082"/>
    <w:rsid w:val="009D7234"/>
    <w:rsid w:val="009D72E0"/>
    <w:rsid w:val="009E0F81"/>
    <w:rsid w:val="009E5F95"/>
    <w:rsid w:val="009F2FD8"/>
    <w:rsid w:val="009F3B46"/>
    <w:rsid w:val="009F78EC"/>
    <w:rsid w:val="00A01D78"/>
    <w:rsid w:val="00A02700"/>
    <w:rsid w:val="00A11750"/>
    <w:rsid w:val="00A16566"/>
    <w:rsid w:val="00A17DBF"/>
    <w:rsid w:val="00A20476"/>
    <w:rsid w:val="00A20528"/>
    <w:rsid w:val="00A236EC"/>
    <w:rsid w:val="00A256E4"/>
    <w:rsid w:val="00A35F2E"/>
    <w:rsid w:val="00A416A3"/>
    <w:rsid w:val="00A43D87"/>
    <w:rsid w:val="00A43E3F"/>
    <w:rsid w:val="00A43F2B"/>
    <w:rsid w:val="00A44155"/>
    <w:rsid w:val="00A5009C"/>
    <w:rsid w:val="00A64350"/>
    <w:rsid w:val="00A666D3"/>
    <w:rsid w:val="00A76E13"/>
    <w:rsid w:val="00A82449"/>
    <w:rsid w:val="00A85CEE"/>
    <w:rsid w:val="00A900D4"/>
    <w:rsid w:val="00A92752"/>
    <w:rsid w:val="00A9361B"/>
    <w:rsid w:val="00A9430B"/>
    <w:rsid w:val="00AA065E"/>
    <w:rsid w:val="00AA09D9"/>
    <w:rsid w:val="00AA4B7F"/>
    <w:rsid w:val="00AB1F74"/>
    <w:rsid w:val="00AB7356"/>
    <w:rsid w:val="00AC4B6F"/>
    <w:rsid w:val="00AD22B0"/>
    <w:rsid w:val="00AD30F5"/>
    <w:rsid w:val="00AD38C5"/>
    <w:rsid w:val="00AD750C"/>
    <w:rsid w:val="00AD79B8"/>
    <w:rsid w:val="00AE0AB9"/>
    <w:rsid w:val="00AE3238"/>
    <w:rsid w:val="00AE7726"/>
    <w:rsid w:val="00AF44A6"/>
    <w:rsid w:val="00AF742C"/>
    <w:rsid w:val="00AF7A87"/>
    <w:rsid w:val="00B00AE6"/>
    <w:rsid w:val="00B00FDC"/>
    <w:rsid w:val="00B070F3"/>
    <w:rsid w:val="00B07B65"/>
    <w:rsid w:val="00B10CDC"/>
    <w:rsid w:val="00B14D8D"/>
    <w:rsid w:val="00B20ABD"/>
    <w:rsid w:val="00B23E17"/>
    <w:rsid w:val="00B25E4E"/>
    <w:rsid w:val="00B30E1F"/>
    <w:rsid w:val="00B315AB"/>
    <w:rsid w:val="00B3324C"/>
    <w:rsid w:val="00B36B04"/>
    <w:rsid w:val="00B36B50"/>
    <w:rsid w:val="00B36E7A"/>
    <w:rsid w:val="00B414BA"/>
    <w:rsid w:val="00B42BDA"/>
    <w:rsid w:val="00B437B2"/>
    <w:rsid w:val="00B44329"/>
    <w:rsid w:val="00B44B18"/>
    <w:rsid w:val="00B458B2"/>
    <w:rsid w:val="00B45EB7"/>
    <w:rsid w:val="00B517A2"/>
    <w:rsid w:val="00B52707"/>
    <w:rsid w:val="00B55716"/>
    <w:rsid w:val="00B57E09"/>
    <w:rsid w:val="00B653EB"/>
    <w:rsid w:val="00B831B1"/>
    <w:rsid w:val="00B84415"/>
    <w:rsid w:val="00B84B15"/>
    <w:rsid w:val="00B84C2D"/>
    <w:rsid w:val="00B84E03"/>
    <w:rsid w:val="00B85152"/>
    <w:rsid w:val="00B85D56"/>
    <w:rsid w:val="00B9185C"/>
    <w:rsid w:val="00B95B91"/>
    <w:rsid w:val="00BA1B41"/>
    <w:rsid w:val="00BA623A"/>
    <w:rsid w:val="00BB1A33"/>
    <w:rsid w:val="00BB24E2"/>
    <w:rsid w:val="00BC08E6"/>
    <w:rsid w:val="00BC1B78"/>
    <w:rsid w:val="00BC2E24"/>
    <w:rsid w:val="00BC2FEF"/>
    <w:rsid w:val="00BC4C0A"/>
    <w:rsid w:val="00BD051B"/>
    <w:rsid w:val="00BD0E3C"/>
    <w:rsid w:val="00BD2786"/>
    <w:rsid w:val="00BD3783"/>
    <w:rsid w:val="00BD4955"/>
    <w:rsid w:val="00BD58A1"/>
    <w:rsid w:val="00BE2BE5"/>
    <w:rsid w:val="00BE3F7C"/>
    <w:rsid w:val="00BE4332"/>
    <w:rsid w:val="00BE5A9B"/>
    <w:rsid w:val="00BF3181"/>
    <w:rsid w:val="00BF370C"/>
    <w:rsid w:val="00BF47D0"/>
    <w:rsid w:val="00BF7E99"/>
    <w:rsid w:val="00C0693F"/>
    <w:rsid w:val="00C0789A"/>
    <w:rsid w:val="00C13502"/>
    <w:rsid w:val="00C1499B"/>
    <w:rsid w:val="00C151E8"/>
    <w:rsid w:val="00C23349"/>
    <w:rsid w:val="00C26D8E"/>
    <w:rsid w:val="00C26F35"/>
    <w:rsid w:val="00C27337"/>
    <w:rsid w:val="00C321C3"/>
    <w:rsid w:val="00C37928"/>
    <w:rsid w:val="00C433D8"/>
    <w:rsid w:val="00C45B7D"/>
    <w:rsid w:val="00C5248E"/>
    <w:rsid w:val="00C5303C"/>
    <w:rsid w:val="00C5457F"/>
    <w:rsid w:val="00C5622D"/>
    <w:rsid w:val="00C56AB6"/>
    <w:rsid w:val="00C60557"/>
    <w:rsid w:val="00C62637"/>
    <w:rsid w:val="00C6531C"/>
    <w:rsid w:val="00C7165A"/>
    <w:rsid w:val="00C73552"/>
    <w:rsid w:val="00C75723"/>
    <w:rsid w:val="00C75B10"/>
    <w:rsid w:val="00C7709E"/>
    <w:rsid w:val="00C8194E"/>
    <w:rsid w:val="00C87240"/>
    <w:rsid w:val="00C8765C"/>
    <w:rsid w:val="00C9010D"/>
    <w:rsid w:val="00C903F3"/>
    <w:rsid w:val="00C9280E"/>
    <w:rsid w:val="00C9285D"/>
    <w:rsid w:val="00C928E2"/>
    <w:rsid w:val="00C977C2"/>
    <w:rsid w:val="00CA404B"/>
    <w:rsid w:val="00CA5DA0"/>
    <w:rsid w:val="00CB221F"/>
    <w:rsid w:val="00CC022A"/>
    <w:rsid w:val="00CC111D"/>
    <w:rsid w:val="00CC1AEB"/>
    <w:rsid w:val="00CC5230"/>
    <w:rsid w:val="00CC7118"/>
    <w:rsid w:val="00CD6CB5"/>
    <w:rsid w:val="00CE07D7"/>
    <w:rsid w:val="00CE4F4E"/>
    <w:rsid w:val="00CF5A1D"/>
    <w:rsid w:val="00D0430B"/>
    <w:rsid w:val="00D0686C"/>
    <w:rsid w:val="00D10F71"/>
    <w:rsid w:val="00D16C5E"/>
    <w:rsid w:val="00D2172A"/>
    <w:rsid w:val="00D2365B"/>
    <w:rsid w:val="00D238F2"/>
    <w:rsid w:val="00D31F60"/>
    <w:rsid w:val="00D32413"/>
    <w:rsid w:val="00D32BAD"/>
    <w:rsid w:val="00D339D5"/>
    <w:rsid w:val="00D357EF"/>
    <w:rsid w:val="00D36E07"/>
    <w:rsid w:val="00D45D44"/>
    <w:rsid w:val="00D50E92"/>
    <w:rsid w:val="00D51A57"/>
    <w:rsid w:val="00D52F2E"/>
    <w:rsid w:val="00D55158"/>
    <w:rsid w:val="00D6503F"/>
    <w:rsid w:val="00D65896"/>
    <w:rsid w:val="00D74829"/>
    <w:rsid w:val="00D77618"/>
    <w:rsid w:val="00D806C5"/>
    <w:rsid w:val="00D87ADD"/>
    <w:rsid w:val="00D917B4"/>
    <w:rsid w:val="00D93CF2"/>
    <w:rsid w:val="00D94BB4"/>
    <w:rsid w:val="00DA0833"/>
    <w:rsid w:val="00DA0D07"/>
    <w:rsid w:val="00DA2E4A"/>
    <w:rsid w:val="00DA32B8"/>
    <w:rsid w:val="00DA33AF"/>
    <w:rsid w:val="00DA6D81"/>
    <w:rsid w:val="00DB307D"/>
    <w:rsid w:val="00DB33F0"/>
    <w:rsid w:val="00DB53B0"/>
    <w:rsid w:val="00DB5A17"/>
    <w:rsid w:val="00DC0838"/>
    <w:rsid w:val="00DC467C"/>
    <w:rsid w:val="00DD3D5B"/>
    <w:rsid w:val="00DD608E"/>
    <w:rsid w:val="00DE0508"/>
    <w:rsid w:val="00DE697D"/>
    <w:rsid w:val="00DF4D1A"/>
    <w:rsid w:val="00DF5056"/>
    <w:rsid w:val="00DF65DF"/>
    <w:rsid w:val="00E02E5D"/>
    <w:rsid w:val="00E03EA1"/>
    <w:rsid w:val="00E04EF9"/>
    <w:rsid w:val="00E0694D"/>
    <w:rsid w:val="00E079F3"/>
    <w:rsid w:val="00E10E62"/>
    <w:rsid w:val="00E15F7F"/>
    <w:rsid w:val="00E16248"/>
    <w:rsid w:val="00E17911"/>
    <w:rsid w:val="00E20BAB"/>
    <w:rsid w:val="00E225D2"/>
    <w:rsid w:val="00E23AD5"/>
    <w:rsid w:val="00E27E23"/>
    <w:rsid w:val="00E33917"/>
    <w:rsid w:val="00E4283D"/>
    <w:rsid w:val="00E42C77"/>
    <w:rsid w:val="00E44989"/>
    <w:rsid w:val="00E44A9D"/>
    <w:rsid w:val="00E45772"/>
    <w:rsid w:val="00E4597C"/>
    <w:rsid w:val="00E47563"/>
    <w:rsid w:val="00E55166"/>
    <w:rsid w:val="00E56507"/>
    <w:rsid w:val="00E6374D"/>
    <w:rsid w:val="00E7139F"/>
    <w:rsid w:val="00E716E1"/>
    <w:rsid w:val="00E75503"/>
    <w:rsid w:val="00E76AFF"/>
    <w:rsid w:val="00E800B7"/>
    <w:rsid w:val="00E91151"/>
    <w:rsid w:val="00E943ED"/>
    <w:rsid w:val="00E94FDB"/>
    <w:rsid w:val="00EA1ECF"/>
    <w:rsid w:val="00EA2151"/>
    <w:rsid w:val="00EA4BC6"/>
    <w:rsid w:val="00EA529F"/>
    <w:rsid w:val="00EB059A"/>
    <w:rsid w:val="00EB310B"/>
    <w:rsid w:val="00EB41EF"/>
    <w:rsid w:val="00EB4892"/>
    <w:rsid w:val="00EB7A03"/>
    <w:rsid w:val="00EC04F8"/>
    <w:rsid w:val="00ED4DEA"/>
    <w:rsid w:val="00ED522F"/>
    <w:rsid w:val="00ED5D52"/>
    <w:rsid w:val="00ED5D98"/>
    <w:rsid w:val="00ED6EB9"/>
    <w:rsid w:val="00EE0BBB"/>
    <w:rsid w:val="00EE14CE"/>
    <w:rsid w:val="00EE4243"/>
    <w:rsid w:val="00EE4E34"/>
    <w:rsid w:val="00EF7C88"/>
    <w:rsid w:val="00F007DB"/>
    <w:rsid w:val="00F0332C"/>
    <w:rsid w:val="00F06C35"/>
    <w:rsid w:val="00F07E63"/>
    <w:rsid w:val="00F1467A"/>
    <w:rsid w:val="00F15489"/>
    <w:rsid w:val="00F22310"/>
    <w:rsid w:val="00F32B0C"/>
    <w:rsid w:val="00F355F9"/>
    <w:rsid w:val="00F359CE"/>
    <w:rsid w:val="00F405F6"/>
    <w:rsid w:val="00F43A3E"/>
    <w:rsid w:val="00F45499"/>
    <w:rsid w:val="00F46EFC"/>
    <w:rsid w:val="00F472AE"/>
    <w:rsid w:val="00F5284F"/>
    <w:rsid w:val="00F5352B"/>
    <w:rsid w:val="00F54727"/>
    <w:rsid w:val="00F65BFA"/>
    <w:rsid w:val="00F8399F"/>
    <w:rsid w:val="00F8614A"/>
    <w:rsid w:val="00F87289"/>
    <w:rsid w:val="00FA169A"/>
    <w:rsid w:val="00FA34D7"/>
    <w:rsid w:val="00FA3E46"/>
    <w:rsid w:val="00FA4911"/>
    <w:rsid w:val="00FA73AA"/>
    <w:rsid w:val="00FC11EE"/>
    <w:rsid w:val="00FC1A96"/>
    <w:rsid w:val="00FC209E"/>
    <w:rsid w:val="00FD1180"/>
    <w:rsid w:val="00FD4483"/>
    <w:rsid w:val="00FD7412"/>
    <w:rsid w:val="00FE3534"/>
    <w:rsid w:val="00FE3A93"/>
    <w:rsid w:val="00FE643B"/>
    <w:rsid w:val="00FF2959"/>
    <w:rsid w:val="00FF4EB1"/>
    <w:rsid w:val="00FF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419BD8"/>
  <w15:docId w15:val="{AC1BA4A5-A32F-4936-8E7B-BF953CF2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character" w:styleId="UnresolvedMention">
    <w:name w:val="Unresolved Mention"/>
    <w:basedOn w:val="DefaultParagraphFont"/>
    <w:uiPriority w:val="99"/>
    <w:semiHidden/>
    <w:unhideWhenUsed/>
    <w:rsid w:val="00DA2E4A"/>
    <w:rPr>
      <w:color w:val="605E5C"/>
      <w:shd w:val="clear" w:color="auto" w:fill="E1DFDD"/>
    </w:rPr>
  </w:style>
  <w:style w:type="paragraph" w:styleId="ListParagraph">
    <w:name w:val="List Paragraph"/>
    <w:basedOn w:val="Normal"/>
    <w:uiPriority w:val="34"/>
    <w:qFormat/>
    <w:rsid w:val="00806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rm.oa.pa.gov/Alerts-and-Transactions/Documents/Talent%20Acq%20Alerts/TA_Alert_2020_01_Bulk_Archive.docx"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rm.oa.pa.gov/Alerts-and-Transactions/Documents/Talent%20Acq%20Alerts/TA_Alert_2020_08_OHC_Calendar_%20Integration_Self_Scheduling.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hrm.oa.pa.gov/Alerts-and-Transactions/Documents/Talent%20Acq%20Alerts/TA_Alert_2020_06_OHC_Calendar_%20Integration_FINAL.doc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oaiss.state.pa.us/HR-Pay_Help_Desk/Login.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32262C9143742D5B8A5A8F68625311C"/>
        <w:category>
          <w:name w:val="General"/>
          <w:gallery w:val="placeholder"/>
        </w:category>
        <w:types>
          <w:type w:val="bbPlcHdr"/>
        </w:types>
        <w:behaviors>
          <w:behavior w:val="content"/>
        </w:behaviors>
        <w:guid w:val="{CCA44BBF-A53C-4C9C-86BF-F5B7803BA4C7}"/>
      </w:docPartPr>
      <w:docPartBody>
        <w:p w:rsidR="00220A12" w:rsidRDefault="00220A12">
          <w:pPr>
            <w:pStyle w:val="D32262C9143742D5B8A5A8F68625311C"/>
          </w:pPr>
          <w:r w:rsidRPr="00521103">
            <w:rPr>
              <w:rStyle w:val="PlaceholderText"/>
            </w:rPr>
            <w:t>[Title]</w:t>
          </w:r>
        </w:p>
      </w:docPartBody>
    </w:docPart>
    <w:docPart>
      <w:docPartPr>
        <w:name w:val="D1DBB4FE9B6345BB8ED9EA40577CFE92"/>
        <w:category>
          <w:name w:val="General"/>
          <w:gallery w:val="placeholder"/>
        </w:category>
        <w:types>
          <w:type w:val="bbPlcHdr"/>
        </w:types>
        <w:behaviors>
          <w:behavior w:val="content"/>
        </w:behaviors>
        <w:guid w:val="{9F1BD0A1-5EC9-4674-8A74-6DB1C2D1ADF7}"/>
      </w:docPartPr>
      <w:docPartBody>
        <w:p w:rsidR="00220A12" w:rsidRDefault="00220A12">
          <w:pPr>
            <w:pStyle w:val="D1DBB4FE9B6345BB8ED9EA40577CFE92"/>
          </w:pPr>
          <w:r w:rsidRPr="00521103">
            <w:rPr>
              <w:rStyle w:val="PlaceholderText"/>
            </w:rPr>
            <w:t>[Subject]</w:t>
          </w:r>
        </w:p>
      </w:docPartBody>
    </w:docPart>
    <w:docPart>
      <w:docPartPr>
        <w:name w:val="CE371D3513324C21B3AD639EFE53F39F"/>
        <w:category>
          <w:name w:val="General"/>
          <w:gallery w:val="placeholder"/>
        </w:category>
        <w:types>
          <w:type w:val="bbPlcHdr"/>
        </w:types>
        <w:behaviors>
          <w:behavior w:val="content"/>
        </w:behaviors>
        <w:guid w:val="{024A837D-836C-4EBA-ACF7-BCDFC47073E1}"/>
      </w:docPartPr>
      <w:docPartBody>
        <w:p w:rsidR="00220A12" w:rsidRDefault="00220A12">
          <w:pPr>
            <w:pStyle w:val="CE371D3513324C21B3AD639EFE53F39F"/>
          </w:pPr>
          <w:r w:rsidRPr="005211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12"/>
    <w:rsid w:val="00044F9E"/>
    <w:rsid w:val="000738D5"/>
    <w:rsid w:val="00220A12"/>
    <w:rsid w:val="003323C4"/>
    <w:rsid w:val="004C64E5"/>
    <w:rsid w:val="004E6CB4"/>
    <w:rsid w:val="00776CC7"/>
    <w:rsid w:val="00833918"/>
    <w:rsid w:val="00854161"/>
    <w:rsid w:val="00875D82"/>
    <w:rsid w:val="008D2F10"/>
    <w:rsid w:val="00994B7E"/>
    <w:rsid w:val="00A7140F"/>
    <w:rsid w:val="00AE1A6A"/>
    <w:rsid w:val="00BE0890"/>
    <w:rsid w:val="00C36B16"/>
    <w:rsid w:val="00DF3EE8"/>
    <w:rsid w:val="00F7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D32262C9143742D5B8A5A8F68625311C">
    <w:name w:val="D32262C9143742D5B8A5A8F68625311C"/>
  </w:style>
  <w:style w:type="paragraph" w:customStyle="1" w:styleId="D1DBB4FE9B6345BB8ED9EA40577CFE92">
    <w:name w:val="D1DBB4FE9B6345BB8ED9EA40577CFE92"/>
  </w:style>
  <w:style w:type="paragraph" w:customStyle="1" w:styleId="CE371D3513324C21B3AD639EFE53F39F">
    <w:name w:val="CE371D3513324C21B3AD639EFE53F3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9782B-0952-4EB6-8C34-36597AC0330B}">
  <ds:schemaRefs>
    <ds:schemaRef ds:uri="http://schemas.openxmlformats.org/officeDocument/2006/bibliography"/>
  </ds:schemaRefs>
</ds:datastoreItem>
</file>

<file path=customXml/itemProps2.xml><?xml version="1.0" encoding="utf-8"?>
<ds:datastoreItem xmlns:ds="http://schemas.openxmlformats.org/officeDocument/2006/customXml" ds:itemID="{68D7A1CB-3371-4EB9-B8CD-E9479D43E30A}"/>
</file>

<file path=customXml/itemProps3.xml><?xml version="1.0" encoding="utf-8"?>
<ds:datastoreItem xmlns:ds="http://schemas.openxmlformats.org/officeDocument/2006/customXml" ds:itemID="{193003C4-3E63-4727-B18A-63C9323E61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8ACE61-CF83-4E22-A5C4-040D653AF6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July 2020 NEOGOV Enhancements</vt:lpstr>
    </vt:vector>
  </TitlesOfParts>
  <Company>Office of Administration</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2020 NEOGOV Enhancements</dc:title>
  <dc:subject>Information regarding the July 2020 release of enhancements to the NEOGOV Applicant Tracking System.</dc:subject>
  <dc:creator>Rummel, Jordan</dc:creator>
  <cp:keywords>Description, Keywords, Operations, Personnel Administration</cp:keywords>
  <dc:description/>
  <cp:lastModifiedBy>Rummel, Jordan</cp:lastModifiedBy>
  <cp:revision>26</cp:revision>
  <cp:lastPrinted>2011-02-25T13:44:00Z</cp:lastPrinted>
  <dcterms:created xsi:type="dcterms:W3CDTF">2020-07-10T18:43:00Z</dcterms:created>
  <dcterms:modified xsi:type="dcterms:W3CDTF">2020-07-10T18:53:00Z</dcterms:modified>
  <cp:category>Talent Acquisition Alert</cp:category>
  <cp:contentStatus>2020-09</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53600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