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CAFF" w14:textId="77777777" w:rsidR="002E41E7" w:rsidRPr="00472D0E" w:rsidRDefault="002E41E7" w:rsidP="002E41E7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personnel administration.</w:t>
      </w:r>
    </w:p>
    <w:p w14:paraId="41D97134" w14:textId="77777777" w:rsidR="002E41E7" w:rsidRDefault="002E41E7" w:rsidP="002E41E7">
      <w:pPr>
        <w:rPr>
          <w:rFonts w:ascii="Verdana" w:hAnsi="Verdana" w:cs="Verdana"/>
          <w:b/>
          <w:sz w:val="20"/>
          <w:szCs w:val="20"/>
        </w:rPr>
      </w:pPr>
    </w:p>
    <w:p w14:paraId="4DD8A631" w14:textId="77777777" w:rsidR="002E41E7" w:rsidRDefault="002E41E7" w:rsidP="002E41E7">
      <w:pPr>
        <w:rPr>
          <w:rFonts w:ascii="Verdana" w:hAnsi="Verdana" w:cs="Verdana"/>
          <w:b/>
          <w:sz w:val="20"/>
          <w:szCs w:val="20"/>
        </w:rPr>
      </w:pPr>
    </w:p>
    <w:p w14:paraId="0B6C7886" w14:textId="5568F710" w:rsidR="002E41E7" w:rsidRPr="009C625C" w:rsidRDefault="00CA3794" w:rsidP="002E41E7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7A10ED65AA69453DA4F4DB1A0D12B0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4A5A">
            <w:rPr>
              <w:rFonts w:ascii="Verdana" w:hAnsi="Verdana" w:cs="Verdana"/>
              <w:b/>
              <w:sz w:val="20"/>
              <w:szCs w:val="20"/>
            </w:rPr>
            <w:t>Addition of Probationary Period End Date</w:t>
          </w:r>
          <w:r w:rsidR="003F4B38">
            <w:rPr>
              <w:rFonts w:ascii="Verdana" w:hAnsi="Verdana" w:cs="Verdana"/>
              <w:b/>
              <w:sz w:val="20"/>
              <w:szCs w:val="20"/>
            </w:rPr>
            <w:t xml:space="preserve"> Field</w:t>
          </w:r>
          <w:r w:rsidR="002A4A5A">
            <w:rPr>
              <w:rFonts w:ascii="Verdana" w:hAnsi="Verdana" w:cs="Verdana"/>
              <w:b/>
              <w:sz w:val="20"/>
              <w:szCs w:val="20"/>
            </w:rPr>
            <w:t xml:space="preserve"> in Employee Locator Reports</w:t>
          </w:r>
        </w:sdtContent>
      </w:sdt>
      <w:r w:rsidR="002E41E7" w:rsidRPr="009C625C">
        <w:rPr>
          <w:rFonts w:ascii="Verdana" w:hAnsi="Verdana" w:cs="Verdana"/>
          <w:b/>
          <w:sz w:val="20"/>
          <w:szCs w:val="20"/>
        </w:rPr>
        <w:t> </w:t>
      </w:r>
    </w:p>
    <w:p w14:paraId="5B587489" w14:textId="77777777" w:rsidR="002E41E7" w:rsidRPr="009C625C" w:rsidRDefault="002E41E7" w:rsidP="002E41E7">
      <w:pPr>
        <w:rPr>
          <w:rFonts w:ascii="Verdana" w:hAnsi="Verdana" w:cs="Verdana"/>
          <w:b/>
          <w:sz w:val="20"/>
          <w:szCs w:val="20"/>
        </w:rPr>
      </w:pPr>
    </w:p>
    <w:p w14:paraId="6B7B8D06" w14:textId="33236D1F" w:rsidR="002E41E7" w:rsidRPr="009C625C" w:rsidRDefault="00CA3794" w:rsidP="002E41E7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A0EC09832D344160966EB983795880D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4A5A" w:rsidRPr="00D86F92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2A4A5A">
            <w:rPr>
              <w:rFonts w:ascii="Verdana" w:hAnsi="Verdana" w:cs="Verdana"/>
              <w:sz w:val="20"/>
              <w:szCs w:val="20"/>
            </w:rPr>
            <w:t xml:space="preserve">the addition of a </w:t>
          </w:r>
          <w:r w:rsidR="002A4A5A" w:rsidRPr="00D86F92">
            <w:rPr>
              <w:rFonts w:ascii="Verdana" w:hAnsi="Verdana" w:cs="Verdana"/>
              <w:sz w:val="20"/>
              <w:szCs w:val="20"/>
            </w:rPr>
            <w:t>probationary period end date</w:t>
          </w:r>
          <w:r w:rsidR="002A4A5A">
            <w:rPr>
              <w:rFonts w:ascii="Verdana" w:hAnsi="Verdana" w:cs="Verdana"/>
              <w:sz w:val="20"/>
              <w:szCs w:val="20"/>
            </w:rPr>
            <w:t xml:space="preserve"> field within Employee Locator</w:t>
          </w:r>
          <w:r w:rsidR="00867D58">
            <w:rPr>
              <w:rFonts w:ascii="Verdana" w:hAnsi="Verdana" w:cs="Verdana"/>
              <w:sz w:val="20"/>
              <w:szCs w:val="20"/>
            </w:rPr>
            <w:t xml:space="preserve"> R</w:t>
          </w:r>
          <w:r w:rsidR="002A4A5A">
            <w:rPr>
              <w:rFonts w:ascii="Verdana" w:hAnsi="Verdana" w:cs="Verdana"/>
              <w:sz w:val="20"/>
              <w:szCs w:val="20"/>
            </w:rPr>
            <w:t>eports.</w:t>
          </w:r>
        </w:sdtContent>
      </w:sdt>
    </w:p>
    <w:p w14:paraId="7DDE1689" w14:textId="77777777" w:rsidR="002E41E7" w:rsidRDefault="002E41E7" w:rsidP="002E41E7">
      <w:pPr>
        <w:rPr>
          <w:rFonts w:ascii="Verdana" w:hAnsi="Verdana" w:cs="Verdana"/>
          <w:b/>
          <w:bCs/>
          <w:sz w:val="20"/>
          <w:szCs w:val="20"/>
        </w:rPr>
      </w:pPr>
    </w:p>
    <w:p w14:paraId="4C13939C" w14:textId="77777777" w:rsidR="002E41E7" w:rsidRDefault="002E41E7" w:rsidP="002E41E7">
      <w:pPr>
        <w:rPr>
          <w:rFonts w:ascii="Verdana" w:hAnsi="Verdana" w:cs="Verdana"/>
          <w:b/>
          <w:bCs/>
          <w:sz w:val="20"/>
          <w:szCs w:val="20"/>
        </w:rPr>
      </w:pPr>
    </w:p>
    <w:p w14:paraId="4038ED69" w14:textId="54FFED89" w:rsidR="002E41E7" w:rsidRDefault="002E41E7" w:rsidP="00D86F9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Monday, Ma</w:t>
      </w:r>
      <w:r w:rsidR="00D86F92"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 xml:space="preserve"> </w:t>
      </w:r>
      <w:r w:rsidR="00E00E80">
        <w:rPr>
          <w:rFonts w:ascii="Verdana" w:hAnsi="Verdana" w:cs="Verdana"/>
          <w:sz w:val="20"/>
          <w:szCs w:val="20"/>
        </w:rPr>
        <w:t>24</w:t>
      </w:r>
      <w:r>
        <w:rPr>
          <w:rFonts w:ascii="Verdana" w:hAnsi="Verdana" w:cs="Verdana"/>
          <w:sz w:val="20"/>
          <w:szCs w:val="20"/>
        </w:rPr>
        <w:t xml:space="preserve">, </w:t>
      </w:r>
      <w:r w:rsidR="003F4B38">
        <w:rPr>
          <w:rFonts w:ascii="Verdana" w:hAnsi="Verdana" w:cs="Verdana"/>
          <w:sz w:val="20"/>
          <w:szCs w:val="20"/>
        </w:rPr>
        <w:t xml:space="preserve">2021, </w:t>
      </w:r>
      <w:r w:rsidR="00F21312">
        <w:rPr>
          <w:rFonts w:ascii="Verdana" w:hAnsi="Verdana" w:cs="Verdana"/>
          <w:sz w:val="20"/>
          <w:szCs w:val="20"/>
        </w:rPr>
        <w:t xml:space="preserve">the following </w:t>
      </w:r>
      <w:r w:rsidR="00356481">
        <w:rPr>
          <w:rFonts w:ascii="Verdana" w:hAnsi="Verdana" w:cs="Verdana"/>
          <w:sz w:val="20"/>
          <w:szCs w:val="20"/>
        </w:rPr>
        <w:t>E</w:t>
      </w:r>
      <w:r w:rsidR="00D86F92">
        <w:rPr>
          <w:rFonts w:ascii="Verdana" w:hAnsi="Verdana" w:cs="Verdana"/>
          <w:sz w:val="20"/>
          <w:szCs w:val="20"/>
        </w:rPr>
        <w:t xml:space="preserve">mployer </w:t>
      </w:r>
      <w:r w:rsidR="00356481">
        <w:rPr>
          <w:rFonts w:ascii="Verdana" w:hAnsi="Verdana" w:cs="Verdana"/>
          <w:sz w:val="20"/>
          <w:szCs w:val="20"/>
        </w:rPr>
        <w:t>L</w:t>
      </w:r>
      <w:r w:rsidR="00D86F92">
        <w:rPr>
          <w:rFonts w:ascii="Verdana" w:hAnsi="Verdana" w:cs="Verdana"/>
          <w:sz w:val="20"/>
          <w:szCs w:val="20"/>
        </w:rPr>
        <w:t xml:space="preserve">ocator </w:t>
      </w:r>
      <w:r w:rsidR="00356481">
        <w:rPr>
          <w:rFonts w:ascii="Verdana" w:hAnsi="Verdana" w:cs="Verdana"/>
          <w:sz w:val="20"/>
          <w:szCs w:val="20"/>
        </w:rPr>
        <w:t xml:space="preserve">Reports </w:t>
      </w:r>
      <w:r w:rsidR="00D86F92">
        <w:rPr>
          <w:rFonts w:ascii="Verdana" w:hAnsi="Verdana" w:cs="Verdana"/>
          <w:sz w:val="20"/>
          <w:szCs w:val="20"/>
        </w:rPr>
        <w:t xml:space="preserve">will include </w:t>
      </w:r>
      <w:r w:rsidR="004604FD">
        <w:rPr>
          <w:rFonts w:ascii="Verdana" w:hAnsi="Verdana" w:cs="Verdana"/>
          <w:sz w:val="20"/>
          <w:szCs w:val="20"/>
        </w:rPr>
        <w:t>a</w:t>
      </w:r>
      <w:r w:rsidR="00356481">
        <w:rPr>
          <w:rFonts w:ascii="Verdana" w:hAnsi="Verdana" w:cs="Verdana"/>
          <w:sz w:val="20"/>
          <w:szCs w:val="20"/>
        </w:rPr>
        <w:t xml:space="preserve"> new field</w:t>
      </w:r>
      <w:r w:rsidR="000C4CE1">
        <w:rPr>
          <w:rFonts w:ascii="Verdana" w:hAnsi="Verdana" w:cs="Verdana"/>
          <w:sz w:val="20"/>
          <w:szCs w:val="20"/>
        </w:rPr>
        <w:t xml:space="preserve"> </w:t>
      </w:r>
      <w:r w:rsidR="00A712D6">
        <w:rPr>
          <w:rFonts w:ascii="Verdana" w:hAnsi="Verdana" w:cs="Verdana"/>
          <w:sz w:val="20"/>
          <w:szCs w:val="20"/>
        </w:rPr>
        <w:t>“Prob</w:t>
      </w:r>
      <w:r w:rsidR="00D86F92">
        <w:rPr>
          <w:rFonts w:ascii="Verdana" w:hAnsi="Verdana" w:cs="Verdana"/>
          <w:sz w:val="20"/>
          <w:szCs w:val="20"/>
        </w:rPr>
        <w:t xml:space="preserve"> </w:t>
      </w:r>
      <w:r w:rsidR="000C4CE1">
        <w:rPr>
          <w:rFonts w:ascii="Verdana" w:hAnsi="Verdana" w:cs="Verdana"/>
          <w:sz w:val="20"/>
          <w:szCs w:val="20"/>
        </w:rPr>
        <w:t>P</w:t>
      </w:r>
      <w:r w:rsidR="00D86F92">
        <w:rPr>
          <w:rFonts w:ascii="Verdana" w:hAnsi="Verdana" w:cs="Verdana"/>
          <w:sz w:val="20"/>
          <w:szCs w:val="20"/>
        </w:rPr>
        <w:t xml:space="preserve">eriod </w:t>
      </w:r>
      <w:r w:rsidR="000C4CE1">
        <w:rPr>
          <w:rFonts w:ascii="Verdana" w:hAnsi="Verdana" w:cs="Verdana"/>
          <w:sz w:val="20"/>
          <w:szCs w:val="20"/>
        </w:rPr>
        <w:t>E</w:t>
      </w:r>
      <w:r w:rsidR="00D86F92">
        <w:rPr>
          <w:rFonts w:ascii="Verdana" w:hAnsi="Verdana" w:cs="Verdana"/>
          <w:sz w:val="20"/>
          <w:szCs w:val="20"/>
        </w:rPr>
        <w:t xml:space="preserve">nd </w:t>
      </w:r>
      <w:r w:rsidR="000C4CE1">
        <w:rPr>
          <w:rFonts w:ascii="Verdana" w:hAnsi="Verdana" w:cs="Verdana"/>
          <w:sz w:val="20"/>
          <w:szCs w:val="20"/>
        </w:rPr>
        <w:t>D</w:t>
      </w:r>
      <w:r w:rsidR="004604FD">
        <w:rPr>
          <w:rFonts w:ascii="Verdana" w:hAnsi="Verdana" w:cs="Verdana"/>
          <w:sz w:val="20"/>
          <w:szCs w:val="20"/>
        </w:rPr>
        <w:t>ate</w:t>
      </w:r>
      <w:r w:rsidR="00D05FEA">
        <w:rPr>
          <w:rFonts w:ascii="Verdana" w:hAnsi="Verdana" w:cs="Verdana"/>
          <w:sz w:val="20"/>
          <w:szCs w:val="20"/>
        </w:rPr>
        <w:t>”</w:t>
      </w:r>
      <w:r w:rsidR="004604FD">
        <w:rPr>
          <w:rFonts w:ascii="Verdana" w:hAnsi="Verdana" w:cs="Verdana"/>
          <w:sz w:val="20"/>
          <w:szCs w:val="20"/>
        </w:rPr>
        <w:t>:</w:t>
      </w:r>
    </w:p>
    <w:p w14:paraId="224CBB61" w14:textId="74BD4257" w:rsidR="00D86F92" w:rsidRDefault="00D86F92" w:rsidP="00D86F92">
      <w:pPr>
        <w:rPr>
          <w:rFonts w:ascii="Verdana" w:hAnsi="Verdana" w:cs="Verdana"/>
          <w:sz w:val="20"/>
          <w:szCs w:val="20"/>
        </w:rPr>
      </w:pPr>
    </w:p>
    <w:p w14:paraId="235009E1" w14:textId="595E803D" w:rsidR="00D86F92" w:rsidRPr="006A2581" w:rsidRDefault="00D86F92" w:rsidP="006A2581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6A2581">
        <w:rPr>
          <w:rFonts w:ascii="Verdana" w:hAnsi="Verdana" w:cs="Verdana"/>
          <w:sz w:val="20"/>
          <w:szCs w:val="20"/>
        </w:rPr>
        <w:t>Employee Locator (</w:t>
      </w:r>
      <w:r w:rsidR="000E05A0" w:rsidRPr="006A2581">
        <w:rPr>
          <w:rFonts w:ascii="Verdana" w:hAnsi="Verdana" w:cs="Verdana"/>
          <w:sz w:val="20"/>
          <w:szCs w:val="20"/>
        </w:rPr>
        <w:t xml:space="preserve">SAP Transaction: </w:t>
      </w:r>
      <w:r w:rsidRPr="006A2581">
        <w:rPr>
          <w:rFonts w:ascii="Verdana" w:hAnsi="Verdana" w:cs="Verdana"/>
          <w:sz w:val="20"/>
          <w:szCs w:val="20"/>
        </w:rPr>
        <w:t>Y_DC1_32000406)</w:t>
      </w:r>
    </w:p>
    <w:p w14:paraId="5097C9EA" w14:textId="011DF639" w:rsidR="00D86F92" w:rsidRPr="006A2581" w:rsidRDefault="00D86F92" w:rsidP="006A2581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6A2581">
        <w:rPr>
          <w:rFonts w:ascii="Verdana" w:hAnsi="Verdana" w:cs="Verdana"/>
          <w:sz w:val="20"/>
          <w:szCs w:val="20"/>
        </w:rPr>
        <w:t>Agency Employee Locator (</w:t>
      </w:r>
      <w:r w:rsidR="000E05A0" w:rsidRPr="006A2581">
        <w:rPr>
          <w:rFonts w:ascii="Verdana" w:hAnsi="Verdana" w:cs="Verdana"/>
          <w:sz w:val="20"/>
          <w:szCs w:val="20"/>
        </w:rPr>
        <w:t xml:space="preserve">SAP Transaction: </w:t>
      </w:r>
      <w:r w:rsidRPr="006A2581">
        <w:rPr>
          <w:rFonts w:ascii="Verdana" w:hAnsi="Verdana" w:cs="Verdana"/>
          <w:sz w:val="20"/>
          <w:szCs w:val="20"/>
        </w:rPr>
        <w:t>Y_DC1_32000458)</w:t>
      </w:r>
    </w:p>
    <w:p w14:paraId="6A29F34B" w14:textId="757B92D0" w:rsidR="00D86F92" w:rsidRPr="006A2581" w:rsidRDefault="00D86F92" w:rsidP="006A2581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6A2581">
        <w:rPr>
          <w:rFonts w:ascii="Verdana" w:hAnsi="Verdana" w:cs="Verdana"/>
          <w:sz w:val="20"/>
          <w:szCs w:val="20"/>
        </w:rPr>
        <w:t>Local Government Employee Locator Report (</w:t>
      </w:r>
      <w:r w:rsidR="000E05A0" w:rsidRPr="006A2581">
        <w:rPr>
          <w:rFonts w:ascii="Verdana" w:hAnsi="Verdana" w:cs="Verdana"/>
          <w:sz w:val="20"/>
          <w:szCs w:val="20"/>
        </w:rPr>
        <w:t xml:space="preserve">SAP Transaction: </w:t>
      </w:r>
      <w:r w:rsidRPr="006A2581">
        <w:rPr>
          <w:rFonts w:ascii="Verdana" w:hAnsi="Verdana" w:cs="Verdana"/>
          <w:sz w:val="20"/>
          <w:szCs w:val="20"/>
        </w:rPr>
        <w:t>Y_DC6_14000624)</w:t>
      </w:r>
    </w:p>
    <w:p w14:paraId="1BA6F619" w14:textId="538EAE25" w:rsidR="00D86F92" w:rsidRPr="006A2581" w:rsidRDefault="00D86F92" w:rsidP="006A2581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6A2581">
        <w:rPr>
          <w:rFonts w:ascii="Verdana" w:hAnsi="Verdana" w:cs="Verdana"/>
          <w:sz w:val="20"/>
          <w:szCs w:val="20"/>
        </w:rPr>
        <w:t xml:space="preserve">Local Government Employee Locator Web Application </w:t>
      </w:r>
    </w:p>
    <w:p w14:paraId="62F8A28B" w14:textId="77777777" w:rsidR="002E41E7" w:rsidRDefault="002E41E7" w:rsidP="002E41E7">
      <w:pPr>
        <w:rPr>
          <w:rFonts w:ascii="Verdana" w:hAnsi="Verdana" w:cs="Verdana"/>
          <w:sz w:val="20"/>
          <w:szCs w:val="20"/>
        </w:rPr>
      </w:pPr>
    </w:p>
    <w:p w14:paraId="6ED2A519" w14:textId="01ADABC0" w:rsidR="00F21312" w:rsidRDefault="00BD56B7" w:rsidP="002E41E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8B7672">
        <w:rPr>
          <w:rFonts w:ascii="Verdana" w:hAnsi="Verdana" w:cs="Verdana"/>
          <w:sz w:val="20"/>
          <w:szCs w:val="20"/>
        </w:rPr>
        <w:t xml:space="preserve">“Prob Period End Date” </w:t>
      </w:r>
      <w:r>
        <w:rPr>
          <w:rFonts w:ascii="Verdana" w:hAnsi="Verdana" w:cs="Verdana"/>
          <w:sz w:val="20"/>
          <w:szCs w:val="20"/>
        </w:rPr>
        <w:t xml:space="preserve">field will </w:t>
      </w:r>
      <w:r w:rsidR="0070703D">
        <w:rPr>
          <w:rFonts w:ascii="Verdana" w:hAnsi="Verdana" w:cs="Verdana"/>
          <w:sz w:val="20"/>
          <w:szCs w:val="20"/>
        </w:rPr>
        <w:t>display</w:t>
      </w:r>
      <w:r>
        <w:rPr>
          <w:rFonts w:ascii="Verdana" w:hAnsi="Verdana" w:cs="Verdana"/>
          <w:sz w:val="20"/>
          <w:szCs w:val="20"/>
        </w:rPr>
        <w:t xml:space="preserve"> the </w:t>
      </w:r>
      <w:r w:rsidR="00BE6B5D">
        <w:rPr>
          <w:rFonts w:ascii="Verdana" w:hAnsi="Verdana" w:cs="Verdana"/>
          <w:sz w:val="20"/>
          <w:szCs w:val="20"/>
        </w:rPr>
        <w:t>end date of the probationary period</w:t>
      </w:r>
      <w:r>
        <w:rPr>
          <w:rFonts w:ascii="Verdana" w:hAnsi="Verdana" w:cs="Verdana"/>
          <w:sz w:val="20"/>
          <w:szCs w:val="20"/>
        </w:rPr>
        <w:t xml:space="preserve"> </w:t>
      </w:r>
      <w:r w:rsidR="00F21312">
        <w:rPr>
          <w:rFonts w:ascii="Verdana" w:hAnsi="Verdana" w:cs="Verdana"/>
          <w:sz w:val="20"/>
          <w:szCs w:val="20"/>
        </w:rPr>
        <w:t xml:space="preserve">in MM/DD/YYYY format </w:t>
      </w:r>
      <w:r>
        <w:rPr>
          <w:rFonts w:ascii="Verdana" w:hAnsi="Verdana" w:cs="Verdana"/>
          <w:sz w:val="20"/>
          <w:szCs w:val="20"/>
        </w:rPr>
        <w:t>when the employee has an active Infotype 0019 (Monitoring of Tasks) Subtype 01 (End of Prob Period)</w:t>
      </w:r>
      <w:r w:rsidR="001C55E1">
        <w:rPr>
          <w:rFonts w:ascii="Verdana" w:hAnsi="Verdana" w:cs="Verdana"/>
          <w:sz w:val="20"/>
          <w:szCs w:val="20"/>
        </w:rPr>
        <w:t xml:space="preserve"> record</w:t>
      </w:r>
      <w:r>
        <w:rPr>
          <w:rFonts w:ascii="Verdana" w:hAnsi="Verdana" w:cs="Verdana"/>
          <w:sz w:val="20"/>
          <w:szCs w:val="20"/>
        </w:rPr>
        <w:t xml:space="preserve"> in SAP.</w:t>
      </w:r>
      <w:r w:rsidR="00E22327">
        <w:rPr>
          <w:rFonts w:ascii="Verdana" w:hAnsi="Verdana" w:cs="Verdana"/>
          <w:sz w:val="20"/>
          <w:szCs w:val="20"/>
        </w:rPr>
        <w:t xml:space="preserve"> </w:t>
      </w:r>
      <w:r w:rsidR="00F21312">
        <w:rPr>
          <w:rFonts w:ascii="Verdana" w:hAnsi="Verdana" w:cs="Verdana"/>
          <w:sz w:val="20"/>
          <w:szCs w:val="20"/>
        </w:rPr>
        <w:t>If there is no active IT0019 record in SAP, the field will be blank.</w:t>
      </w:r>
      <w:r w:rsidR="0070703D">
        <w:rPr>
          <w:rFonts w:ascii="Verdana" w:hAnsi="Verdana" w:cs="Verdana"/>
          <w:sz w:val="20"/>
          <w:szCs w:val="20"/>
        </w:rPr>
        <w:t xml:space="preserve"> Furthermore, </w:t>
      </w:r>
      <w:r w:rsidR="00CA3794">
        <w:rPr>
          <w:rFonts w:ascii="Verdana" w:hAnsi="Verdana" w:cs="Verdana"/>
          <w:sz w:val="20"/>
          <w:szCs w:val="20"/>
        </w:rPr>
        <w:t>this field will only be included within the current employment data record and will not display within any of the employment history records.</w:t>
      </w:r>
      <w:r w:rsidR="0070703D">
        <w:rPr>
          <w:rFonts w:ascii="Verdana" w:hAnsi="Verdana" w:cs="Verdana"/>
          <w:sz w:val="20"/>
          <w:szCs w:val="20"/>
        </w:rPr>
        <w:t xml:space="preserve"> </w:t>
      </w:r>
    </w:p>
    <w:p w14:paraId="2A0669F1" w14:textId="332D3712" w:rsidR="001C0138" w:rsidRDefault="001C0138" w:rsidP="002E41E7">
      <w:pPr>
        <w:rPr>
          <w:rFonts w:ascii="Verdana" w:hAnsi="Verdana" w:cs="Verdana"/>
          <w:sz w:val="20"/>
          <w:szCs w:val="20"/>
        </w:rPr>
      </w:pPr>
    </w:p>
    <w:p w14:paraId="68A6850E" w14:textId="79469705" w:rsidR="001C0138" w:rsidRDefault="001C0138" w:rsidP="001C0138">
      <w:pPr>
        <w:jc w:val="center"/>
        <w:rPr>
          <w:rFonts w:ascii="Verdana" w:hAnsi="Verdana" w:cs="Verdana"/>
          <w:sz w:val="20"/>
          <w:szCs w:val="20"/>
        </w:rPr>
      </w:pPr>
      <w:r w:rsidRPr="001C0138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41CA3F0" wp14:editId="518C4B4F">
            <wp:extent cx="6104114" cy="1573618"/>
            <wp:effectExtent l="19050" t="19050" r="11430" b="2667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1258" cy="15883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EB2EDD" w14:textId="77777777" w:rsidR="00D05FEA" w:rsidRDefault="00D05FEA" w:rsidP="002E41E7">
      <w:pPr>
        <w:rPr>
          <w:rFonts w:ascii="Verdana" w:hAnsi="Verdana" w:cs="Verdana"/>
          <w:sz w:val="20"/>
          <w:szCs w:val="20"/>
        </w:rPr>
      </w:pPr>
    </w:p>
    <w:p w14:paraId="7780A0AF" w14:textId="44860521" w:rsidR="002E41E7" w:rsidRDefault="004604FD" w:rsidP="002E41E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conjunction with the addition of the probationary period end date field, both the confidential indicator and contract type fields will be relocated on </w:t>
      </w:r>
      <w:r w:rsidR="00564B7C">
        <w:rPr>
          <w:rFonts w:ascii="Verdana" w:hAnsi="Verdana" w:cs="Verdana"/>
          <w:sz w:val="20"/>
          <w:szCs w:val="20"/>
        </w:rPr>
        <w:t>the E</w:t>
      </w:r>
      <w:r w:rsidRPr="004604FD">
        <w:rPr>
          <w:rFonts w:ascii="Verdana" w:hAnsi="Verdana" w:cs="Verdana"/>
          <w:sz w:val="20"/>
          <w:szCs w:val="20"/>
        </w:rPr>
        <w:t xml:space="preserve">mployee </w:t>
      </w:r>
      <w:r w:rsidR="00564B7C">
        <w:rPr>
          <w:rFonts w:ascii="Verdana" w:hAnsi="Verdana" w:cs="Verdana"/>
          <w:sz w:val="20"/>
          <w:szCs w:val="20"/>
        </w:rPr>
        <w:t>L</w:t>
      </w:r>
      <w:r w:rsidRPr="004604FD">
        <w:rPr>
          <w:rFonts w:ascii="Verdana" w:hAnsi="Verdana" w:cs="Verdana"/>
          <w:sz w:val="20"/>
          <w:szCs w:val="20"/>
        </w:rPr>
        <w:t xml:space="preserve">ocator and </w:t>
      </w:r>
      <w:r w:rsidR="00564B7C">
        <w:rPr>
          <w:rFonts w:ascii="Verdana" w:hAnsi="Verdana" w:cs="Verdana"/>
          <w:sz w:val="20"/>
          <w:szCs w:val="20"/>
        </w:rPr>
        <w:t>A</w:t>
      </w:r>
      <w:r w:rsidRPr="004604FD">
        <w:rPr>
          <w:rFonts w:ascii="Verdana" w:hAnsi="Verdana" w:cs="Verdana"/>
          <w:sz w:val="20"/>
          <w:szCs w:val="20"/>
        </w:rPr>
        <w:t xml:space="preserve">gency </w:t>
      </w:r>
      <w:r w:rsidR="00564B7C">
        <w:rPr>
          <w:rFonts w:ascii="Verdana" w:hAnsi="Verdana" w:cs="Verdana"/>
          <w:sz w:val="20"/>
          <w:szCs w:val="20"/>
        </w:rPr>
        <w:t>E</w:t>
      </w:r>
      <w:r w:rsidRPr="004604FD">
        <w:rPr>
          <w:rFonts w:ascii="Verdana" w:hAnsi="Verdana" w:cs="Verdana"/>
          <w:sz w:val="20"/>
          <w:szCs w:val="20"/>
        </w:rPr>
        <w:t xml:space="preserve">mployee </w:t>
      </w:r>
      <w:r w:rsidR="00564B7C">
        <w:rPr>
          <w:rFonts w:ascii="Verdana" w:hAnsi="Verdana" w:cs="Verdana"/>
          <w:sz w:val="20"/>
          <w:szCs w:val="20"/>
        </w:rPr>
        <w:t>L</w:t>
      </w:r>
      <w:r w:rsidRPr="004604FD">
        <w:rPr>
          <w:rFonts w:ascii="Verdana" w:hAnsi="Verdana" w:cs="Verdana"/>
          <w:sz w:val="20"/>
          <w:szCs w:val="20"/>
        </w:rPr>
        <w:t xml:space="preserve">ocator </w:t>
      </w:r>
      <w:r w:rsidR="00C30F08">
        <w:rPr>
          <w:rFonts w:ascii="Verdana" w:hAnsi="Verdana" w:cs="Verdana"/>
          <w:sz w:val="20"/>
          <w:szCs w:val="20"/>
        </w:rPr>
        <w:t>R</w:t>
      </w:r>
      <w:r w:rsidRPr="004604FD">
        <w:rPr>
          <w:rFonts w:ascii="Verdana" w:hAnsi="Verdana" w:cs="Verdana"/>
          <w:sz w:val="20"/>
          <w:szCs w:val="20"/>
        </w:rPr>
        <w:t>eports</w:t>
      </w:r>
      <w:r>
        <w:rPr>
          <w:rFonts w:ascii="Verdana" w:hAnsi="Verdana" w:cs="Verdana"/>
          <w:sz w:val="20"/>
          <w:szCs w:val="20"/>
        </w:rPr>
        <w:t xml:space="preserve">. Please </w:t>
      </w:r>
      <w:r w:rsidR="001C0138">
        <w:rPr>
          <w:rFonts w:ascii="Verdana" w:hAnsi="Verdana" w:cs="Verdana"/>
          <w:sz w:val="20"/>
          <w:szCs w:val="20"/>
        </w:rPr>
        <w:t xml:space="preserve">refer to the below </w:t>
      </w:r>
      <w:r w:rsidR="0042019E">
        <w:rPr>
          <w:rFonts w:ascii="Verdana" w:hAnsi="Verdana" w:cs="Verdana"/>
          <w:sz w:val="20"/>
          <w:szCs w:val="20"/>
        </w:rPr>
        <w:t>e</w:t>
      </w:r>
      <w:r w:rsidR="0097566D">
        <w:rPr>
          <w:rFonts w:ascii="Verdana" w:hAnsi="Verdana" w:cs="Verdana"/>
          <w:sz w:val="20"/>
          <w:szCs w:val="20"/>
        </w:rPr>
        <w:t xml:space="preserve">xamples </w:t>
      </w:r>
      <w:r w:rsidR="00E55FAF">
        <w:rPr>
          <w:rFonts w:ascii="Verdana" w:hAnsi="Verdana" w:cs="Verdana"/>
          <w:sz w:val="20"/>
          <w:szCs w:val="20"/>
        </w:rPr>
        <w:t>that show the</w:t>
      </w:r>
      <w:r>
        <w:rPr>
          <w:rFonts w:ascii="Verdana" w:hAnsi="Verdana" w:cs="Verdana"/>
          <w:sz w:val="20"/>
          <w:szCs w:val="20"/>
        </w:rPr>
        <w:t xml:space="preserve"> new probationary end date field</w:t>
      </w:r>
      <w:r w:rsidR="004A522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E55FAF">
        <w:rPr>
          <w:rFonts w:ascii="Verdana" w:hAnsi="Verdana" w:cs="Verdana"/>
          <w:sz w:val="20"/>
          <w:szCs w:val="20"/>
        </w:rPr>
        <w:t>updated</w:t>
      </w:r>
      <w:r>
        <w:rPr>
          <w:rFonts w:ascii="Verdana" w:hAnsi="Verdana" w:cs="Verdana"/>
          <w:sz w:val="20"/>
          <w:szCs w:val="20"/>
        </w:rPr>
        <w:t xml:space="preserve"> placement </w:t>
      </w:r>
      <w:r w:rsidR="004A5223">
        <w:rPr>
          <w:rFonts w:ascii="Verdana" w:hAnsi="Verdana" w:cs="Verdana"/>
          <w:sz w:val="20"/>
          <w:szCs w:val="20"/>
        </w:rPr>
        <w:t>as applicable for the</w:t>
      </w:r>
      <w:r>
        <w:rPr>
          <w:rFonts w:ascii="Verdana" w:hAnsi="Verdana" w:cs="Verdana"/>
          <w:sz w:val="20"/>
          <w:szCs w:val="20"/>
        </w:rPr>
        <w:t xml:space="preserve"> confidential indicator and contract type field</w:t>
      </w:r>
      <w:r w:rsidR="00E55FAF">
        <w:rPr>
          <w:rFonts w:ascii="Verdana" w:hAnsi="Verdana" w:cs="Verdana"/>
          <w:sz w:val="20"/>
          <w:szCs w:val="20"/>
        </w:rPr>
        <w:t>s</w:t>
      </w:r>
      <w:r w:rsidR="00A05ECD">
        <w:rPr>
          <w:rFonts w:ascii="Verdana" w:hAnsi="Verdana" w:cs="Verdana"/>
          <w:sz w:val="20"/>
          <w:szCs w:val="20"/>
        </w:rPr>
        <w:t>.</w:t>
      </w:r>
    </w:p>
    <w:p w14:paraId="24D5750F" w14:textId="615D8681" w:rsidR="004604FD" w:rsidRDefault="004604FD" w:rsidP="002E41E7">
      <w:pPr>
        <w:rPr>
          <w:rFonts w:ascii="Verdana" w:hAnsi="Verdana" w:cs="Verdana"/>
          <w:sz w:val="20"/>
          <w:szCs w:val="20"/>
        </w:rPr>
      </w:pPr>
    </w:p>
    <w:p w14:paraId="5BFE005E" w14:textId="3A60F981" w:rsidR="002B1DC4" w:rsidRDefault="002B1DC4" w:rsidP="002E41E7">
      <w:pPr>
        <w:rPr>
          <w:rFonts w:ascii="Verdana" w:hAnsi="Verdana" w:cs="Verdana"/>
          <w:sz w:val="20"/>
          <w:szCs w:val="20"/>
        </w:rPr>
      </w:pPr>
    </w:p>
    <w:p w14:paraId="35509E29" w14:textId="70D04BA1" w:rsidR="002B1DC4" w:rsidRDefault="002B1DC4" w:rsidP="002E41E7">
      <w:pPr>
        <w:rPr>
          <w:rFonts w:ascii="Verdana" w:hAnsi="Verdana" w:cs="Verdana"/>
          <w:sz w:val="20"/>
          <w:szCs w:val="20"/>
        </w:rPr>
      </w:pPr>
    </w:p>
    <w:p w14:paraId="01F25D4C" w14:textId="49F1DF30" w:rsidR="002B1DC4" w:rsidRDefault="002B1DC4" w:rsidP="002E41E7">
      <w:pPr>
        <w:rPr>
          <w:rFonts w:ascii="Verdana" w:hAnsi="Verdana" w:cs="Verdana"/>
          <w:sz w:val="20"/>
          <w:szCs w:val="20"/>
        </w:rPr>
      </w:pPr>
    </w:p>
    <w:p w14:paraId="5F0BFF37" w14:textId="6A4ADC76" w:rsidR="002B1DC4" w:rsidRDefault="002B1DC4" w:rsidP="002E41E7">
      <w:pPr>
        <w:rPr>
          <w:rFonts w:ascii="Verdana" w:hAnsi="Verdana" w:cs="Verdana"/>
          <w:sz w:val="20"/>
          <w:szCs w:val="20"/>
        </w:rPr>
      </w:pPr>
    </w:p>
    <w:p w14:paraId="54F881E5" w14:textId="777F84B0" w:rsidR="002B1DC4" w:rsidRDefault="002B1DC4" w:rsidP="002E41E7">
      <w:pPr>
        <w:rPr>
          <w:rFonts w:ascii="Verdana" w:hAnsi="Verdana" w:cs="Verdana"/>
          <w:sz w:val="20"/>
          <w:szCs w:val="20"/>
        </w:rPr>
      </w:pPr>
    </w:p>
    <w:p w14:paraId="72125E2D" w14:textId="45B3E97F" w:rsidR="0097566D" w:rsidRDefault="0097566D" w:rsidP="002E41E7">
      <w:pPr>
        <w:rPr>
          <w:rFonts w:ascii="Verdana" w:hAnsi="Verdana" w:cs="Verdana"/>
          <w:sz w:val="20"/>
          <w:szCs w:val="20"/>
        </w:rPr>
      </w:pPr>
    </w:p>
    <w:p w14:paraId="22117E70" w14:textId="142C453D" w:rsidR="0097566D" w:rsidRDefault="0097566D" w:rsidP="002E41E7">
      <w:pPr>
        <w:rPr>
          <w:rFonts w:ascii="Verdana" w:hAnsi="Verdana" w:cs="Verdana"/>
          <w:sz w:val="20"/>
          <w:szCs w:val="20"/>
        </w:rPr>
      </w:pPr>
    </w:p>
    <w:p w14:paraId="0168F1A2" w14:textId="6E386417" w:rsidR="0097566D" w:rsidRDefault="0097566D" w:rsidP="002E41E7">
      <w:pPr>
        <w:rPr>
          <w:rFonts w:ascii="Verdana" w:hAnsi="Verdana" w:cs="Verdana"/>
          <w:sz w:val="20"/>
          <w:szCs w:val="20"/>
        </w:rPr>
      </w:pPr>
    </w:p>
    <w:p w14:paraId="0464B986" w14:textId="77777777" w:rsidR="00E4577F" w:rsidRDefault="00E4577F" w:rsidP="002E41E7">
      <w:pPr>
        <w:rPr>
          <w:rFonts w:ascii="Verdana" w:hAnsi="Verdana" w:cs="Verdana"/>
          <w:sz w:val="20"/>
          <w:szCs w:val="20"/>
        </w:rPr>
      </w:pPr>
    </w:p>
    <w:p w14:paraId="67859CBE" w14:textId="0BDB0ED3" w:rsidR="002B1DC4" w:rsidRDefault="002B1DC4" w:rsidP="002E41E7">
      <w:pPr>
        <w:rPr>
          <w:rFonts w:ascii="Verdana" w:hAnsi="Verdana" w:cs="Verdana"/>
          <w:sz w:val="20"/>
          <w:szCs w:val="20"/>
        </w:rPr>
      </w:pPr>
    </w:p>
    <w:p w14:paraId="6B0AC019" w14:textId="77777777" w:rsidR="002B1DC4" w:rsidRDefault="002B1DC4" w:rsidP="002E41E7">
      <w:pPr>
        <w:rPr>
          <w:rFonts w:ascii="Verdana" w:hAnsi="Verdana" w:cs="Verdana"/>
          <w:sz w:val="20"/>
          <w:szCs w:val="20"/>
        </w:rPr>
      </w:pPr>
    </w:p>
    <w:p w14:paraId="2A8592CD" w14:textId="21A1F81A" w:rsidR="002B1DC4" w:rsidRPr="001C0138" w:rsidRDefault="004604FD" w:rsidP="002B1DC4">
      <w:pPr>
        <w:pStyle w:val="NormalBookmanOldStyle"/>
        <w:ind w:left="-630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1C0138">
        <w:rPr>
          <w:rFonts w:ascii="Verdana" w:hAnsi="Verdana"/>
          <w:b/>
          <w:bCs/>
          <w:noProof/>
          <w:sz w:val="20"/>
          <w:szCs w:val="20"/>
        </w:rPr>
        <w:lastRenderedPageBreak/>
        <w:t>COPA employee with active IT0019, ST</w:t>
      </w:r>
      <w:r w:rsidR="008F4B36" w:rsidRPr="001C0138">
        <w:rPr>
          <w:rFonts w:ascii="Verdana" w:hAnsi="Verdana"/>
          <w:b/>
          <w:bCs/>
          <w:noProof/>
          <w:sz w:val="20"/>
          <w:szCs w:val="20"/>
        </w:rPr>
        <w:t>y</w:t>
      </w:r>
      <w:r w:rsidRPr="001C0138">
        <w:rPr>
          <w:rFonts w:ascii="Verdana" w:hAnsi="Verdana"/>
          <w:b/>
          <w:bCs/>
          <w:noProof/>
          <w:sz w:val="20"/>
          <w:szCs w:val="20"/>
        </w:rPr>
        <w:t>01 record</w:t>
      </w:r>
    </w:p>
    <w:p w14:paraId="23C9D288" w14:textId="29FE7381" w:rsidR="002B1DC4" w:rsidRPr="001C0138" w:rsidRDefault="008F4B36" w:rsidP="002B1DC4">
      <w:pPr>
        <w:pStyle w:val="NormalBookmanOldStyle"/>
        <w:ind w:left="-630"/>
        <w:jc w:val="center"/>
        <w:rPr>
          <w:rFonts w:ascii="Verdana" w:hAnsi="Verdana"/>
          <w:i/>
          <w:iCs/>
          <w:noProof/>
          <w:sz w:val="20"/>
          <w:szCs w:val="20"/>
        </w:rPr>
      </w:pPr>
      <w:r w:rsidRPr="001C0138">
        <w:rPr>
          <w:rFonts w:ascii="Verdana" w:hAnsi="Verdana"/>
          <w:i/>
          <w:iCs/>
          <w:noProof/>
          <w:sz w:val="20"/>
          <w:szCs w:val="20"/>
        </w:rPr>
        <w:t>Employee Locator and Agency Employee Locator Reports</w:t>
      </w:r>
    </w:p>
    <w:p w14:paraId="0150D290" w14:textId="642115AB" w:rsidR="004604FD" w:rsidRPr="00AD2E39" w:rsidRDefault="001C0138" w:rsidP="002B1DC4">
      <w:pPr>
        <w:pStyle w:val="NormalBookmanOldStyle"/>
        <w:ind w:left="-180"/>
        <w:jc w:val="center"/>
        <w:rPr>
          <w:rFonts w:ascii="Cambria" w:hAnsi="Cambria"/>
          <w:noProof/>
        </w:rPr>
      </w:pPr>
      <w:r w:rsidRPr="001C0138">
        <w:rPr>
          <w:rFonts w:ascii="Cambria" w:hAnsi="Cambria"/>
          <w:noProof/>
        </w:rPr>
        <w:drawing>
          <wp:inline distT="0" distB="0" distL="0" distR="0" wp14:anchorId="64491D35" wp14:editId="0C5E587E">
            <wp:extent cx="6087325" cy="4534533"/>
            <wp:effectExtent l="19050" t="19050" r="27940" b="1905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45345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AA041" w14:textId="17302CB3" w:rsidR="004604FD" w:rsidRDefault="004604FD" w:rsidP="004604FD">
      <w:pPr>
        <w:rPr>
          <w:rFonts w:ascii="Cambria" w:hAnsi="Cambria"/>
          <w:noProof/>
        </w:rPr>
      </w:pPr>
    </w:p>
    <w:p w14:paraId="2E2F87F9" w14:textId="70803717" w:rsidR="002B1DC4" w:rsidRDefault="002B1DC4" w:rsidP="004604FD">
      <w:pPr>
        <w:rPr>
          <w:rFonts w:ascii="Cambria" w:hAnsi="Cambria"/>
          <w:noProof/>
        </w:rPr>
      </w:pPr>
    </w:p>
    <w:p w14:paraId="01CE732E" w14:textId="2CB32744" w:rsidR="002B1DC4" w:rsidRDefault="002B1DC4" w:rsidP="004604FD">
      <w:pPr>
        <w:rPr>
          <w:rFonts w:ascii="Cambria" w:hAnsi="Cambria"/>
          <w:noProof/>
        </w:rPr>
      </w:pPr>
    </w:p>
    <w:p w14:paraId="7F22EAB1" w14:textId="31C4F478" w:rsidR="002B1DC4" w:rsidRDefault="002B1DC4" w:rsidP="004604FD">
      <w:pPr>
        <w:rPr>
          <w:rFonts w:ascii="Cambria" w:hAnsi="Cambria"/>
          <w:noProof/>
        </w:rPr>
      </w:pPr>
    </w:p>
    <w:p w14:paraId="047A7AD3" w14:textId="69C6AB9E" w:rsidR="002B1DC4" w:rsidRDefault="002B1DC4" w:rsidP="004604FD">
      <w:pPr>
        <w:rPr>
          <w:rFonts w:ascii="Cambria" w:hAnsi="Cambria"/>
          <w:noProof/>
        </w:rPr>
      </w:pPr>
    </w:p>
    <w:p w14:paraId="1A215072" w14:textId="4E4D5B6D" w:rsidR="002B1DC4" w:rsidRDefault="002B1DC4" w:rsidP="004604FD">
      <w:pPr>
        <w:rPr>
          <w:rFonts w:ascii="Cambria" w:hAnsi="Cambria"/>
          <w:noProof/>
        </w:rPr>
      </w:pPr>
    </w:p>
    <w:p w14:paraId="08B955D1" w14:textId="491DF802" w:rsidR="001C0138" w:rsidRDefault="001C0138" w:rsidP="004604FD">
      <w:pPr>
        <w:rPr>
          <w:rFonts w:ascii="Cambria" w:hAnsi="Cambria"/>
          <w:noProof/>
        </w:rPr>
      </w:pPr>
    </w:p>
    <w:p w14:paraId="1DC050B3" w14:textId="75E4B30C" w:rsidR="001C0138" w:rsidRDefault="001C0138" w:rsidP="004604FD">
      <w:pPr>
        <w:rPr>
          <w:rFonts w:ascii="Cambria" w:hAnsi="Cambria"/>
          <w:noProof/>
        </w:rPr>
      </w:pPr>
    </w:p>
    <w:p w14:paraId="61B5D343" w14:textId="17768D94" w:rsidR="001C0138" w:rsidRDefault="001C0138" w:rsidP="004604FD">
      <w:pPr>
        <w:rPr>
          <w:rFonts w:ascii="Cambria" w:hAnsi="Cambria"/>
          <w:noProof/>
        </w:rPr>
      </w:pPr>
    </w:p>
    <w:p w14:paraId="3A22313F" w14:textId="4CC8067E" w:rsidR="001C0138" w:rsidRDefault="001C0138" w:rsidP="004604FD">
      <w:pPr>
        <w:rPr>
          <w:rFonts w:ascii="Cambria" w:hAnsi="Cambria"/>
          <w:noProof/>
        </w:rPr>
      </w:pPr>
    </w:p>
    <w:p w14:paraId="30ADE9FD" w14:textId="1AF65D10" w:rsidR="001C0138" w:rsidRDefault="001C0138" w:rsidP="004604FD">
      <w:pPr>
        <w:rPr>
          <w:rFonts w:ascii="Cambria" w:hAnsi="Cambria"/>
          <w:noProof/>
        </w:rPr>
      </w:pPr>
    </w:p>
    <w:p w14:paraId="785CF398" w14:textId="1BC545F8" w:rsidR="001C0138" w:rsidRDefault="001C0138" w:rsidP="004604FD">
      <w:pPr>
        <w:rPr>
          <w:rFonts w:ascii="Cambria" w:hAnsi="Cambria"/>
          <w:noProof/>
        </w:rPr>
      </w:pPr>
    </w:p>
    <w:p w14:paraId="7A19F23D" w14:textId="506F1960" w:rsidR="001C0138" w:rsidRDefault="001C0138" w:rsidP="004604FD">
      <w:pPr>
        <w:rPr>
          <w:rFonts w:ascii="Cambria" w:hAnsi="Cambria"/>
          <w:noProof/>
        </w:rPr>
      </w:pPr>
    </w:p>
    <w:p w14:paraId="512D6498" w14:textId="55790A90" w:rsidR="001C0138" w:rsidRDefault="001C0138" w:rsidP="004604FD">
      <w:pPr>
        <w:rPr>
          <w:rFonts w:ascii="Cambria" w:hAnsi="Cambria"/>
          <w:noProof/>
        </w:rPr>
      </w:pPr>
    </w:p>
    <w:p w14:paraId="1F970D02" w14:textId="77777777" w:rsidR="001C0138" w:rsidRDefault="001C0138" w:rsidP="004604FD">
      <w:pPr>
        <w:rPr>
          <w:rFonts w:ascii="Cambria" w:hAnsi="Cambria"/>
          <w:noProof/>
        </w:rPr>
      </w:pPr>
    </w:p>
    <w:p w14:paraId="329267CB" w14:textId="35A4B5C2" w:rsidR="001C0138" w:rsidRDefault="001C0138" w:rsidP="004604FD">
      <w:pPr>
        <w:rPr>
          <w:rFonts w:ascii="Cambria" w:hAnsi="Cambria"/>
          <w:noProof/>
        </w:rPr>
      </w:pPr>
    </w:p>
    <w:p w14:paraId="0ADD933E" w14:textId="77777777" w:rsidR="001C0138" w:rsidRDefault="001C0138" w:rsidP="004604FD">
      <w:pPr>
        <w:rPr>
          <w:rFonts w:ascii="Cambria" w:hAnsi="Cambria"/>
          <w:noProof/>
        </w:rPr>
      </w:pPr>
    </w:p>
    <w:p w14:paraId="70D28B18" w14:textId="3D41F41D" w:rsidR="004604FD" w:rsidRPr="00E97F28" w:rsidRDefault="004604FD" w:rsidP="00E97F28">
      <w:pPr>
        <w:pStyle w:val="NormalBookmanOldStyle"/>
        <w:ind w:left="-630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2B1DC4">
        <w:rPr>
          <w:rFonts w:ascii="Cambria" w:hAnsi="Cambria"/>
          <w:b/>
          <w:bCs/>
          <w:noProof/>
        </w:rPr>
        <w:lastRenderedPageBreak/>
        <w:t>COPA employee without active IT0019, ST</w:t>
      </w:r>
      <w:r w:rsidR="008F4B36">
        <w:rPr>
          <w:rFonts w:ascii="Cambria" w:hAnsi="Cambria"/>
          <w:b/>
          <w:bCs/>
          <w:noProof/>
        </w:rPr>
        <w:t>y</w:t>
      </w:r>
      <w:r w:rsidRPr="002B1DC4">
        <w:rPr>
          <w:rFonts w:ascii="Cambria" w:hAnsi="Cambria"/>
          <w:b/>
          <w:bCs/>
          <w:noProof/>
        </w:rPr>
        <w:t>01 record</w:t>
      </w:r>
    </w:p>
    <w:p w14:paraId="095EBEF9" w14:textId="73451BA1" w:rsidR="002B1DC4" w:rsidRPr="00E97F28" w:rsidRDefault="008F4B36" w:rsidP="00E97F28">
      <w:pPr>
        <w:pStyle w:val="NormalBookmanOldStyle"/>
        <w:ind w:left="-630"/>
        <w:jc w:val="center"/>
        <w:rPr>
          <w:rFonts w:ascii="Verdana" w:hAnsi="Verdana"/>
          <w:i/>
          <w:iCs/>
          <w:noProof/>
          <w:sz w:val="20"/>
          <w:szCs w:val="20"/>
        </w:rPr>
      </w:pPr>
      <w:r w:rsidRPr="00E97F28">
        <w:rPr>
          <w:rFonts w:ascii="Verdana" w:hAnsi="Verdana"/>
          <w:i/>
          <w:iCs/>
          <w:noProof/>
          <w:sz w:val="20"/>
          <w:szCs w:val="20"/>
        </w:rPr>
        <w:t>Employee Locator and Agency Employee Locator Reports</w:t>
      </w:r>
    </w:p>
    <w:p w14:paraId="582F06E0" w14:textId="285C0DA6" w:rsidR="004604FD" w:rsidRDefault="00E55FAF" w:rsidP="00E55FAF">
      <w:pPr>
        <w:pStyle w:val="NormalBookmanOldStyle"/>
        <w:ind w:left="-180"/>
        <w:jc w:val="center"/>
        <w:rPr>
          <w:rFonts w:ascii="Cambria" w:hAnsi="Cambria"/>
          <w:noProof/>
        </w:rPr>
      </w:pPr>
      <w:r w:rsidRPr="00E55FAF">
        <w:rPr>
          <w:rFonts w:ascii="Cambria" w:hAnsi="Cambria"/>
          <w:noProof/>
        </w:rPr>
        <w:drawing>
          <wp:inline distT="0" distB="0" distL="0" distR="0" wp14:anchorId="6E845D0A" wp14:editId="4F49D760">
            <wp:extent cx="6087325" cy="4182059"/>
            <wp:effectExtent l="19050" t="19050" r="27940" b="28575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41820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2797DE" w14:textId="77777777" w:rsidR="004604FD" w:rsidRDefault="004604FD" w:rsidP="004604FD">
      <w:pPr>
        <w:pStyle w:val="NormalBookmanOldStyle"/>
        <w:ind w:left="720"/>
        <w:rPr>
          <w:rFonts w:ascii="Cambria" w:hAnsi="Cambria"/>
          <w:noProof/>
        </w:rPr>
      </w:pPr>
    </w:p>
    <w:p w14:paraId="5AB1D02D" w14:textId="77777777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09C59EE2" w14:textId="77777777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59D2A9E2" w14:textId="15600475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1F97B082" w14:textId="195B20F4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580BED2E" w14:textId="5C96F4EC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263EDB33" w14:textId="546C08B8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4F9768D6" w14:textId="7E9DCC74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06B981DE" w14:textId="15B7E1B7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4A5AE892" w14:textId="1C9900A2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34BA074A" w14:textId="5FB683D0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77EBABE9" w14:textId="272EF252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4F130430" w14:textId="27947B75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0650FF10" w14:textId="5ED86F17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302AB0CE" w14:textId="70CD9471" w:rsidR="00E55FAF" w:rsidRDefault="00E55FAF" w:rsidP="004604FD">
      <w:pPr>
        <w:pStyle w:val="NormalBookmanOldStyle"/>
        <w:ind w:left="720"/>
        <w:rPr>
          <w:rFonts w:ascii="Cambria" w:hAnsi="Cambria"/>
          <w:noProof/>
        </w:rPr>
      </w:pPr>
    </w:p>
    <w:p w14:paraId="19C4A971" w14:textId="28A5073B" w:rsidR="00E55FAF" w:rsidRDefault="00E55FAF" w:rsidP="004604FD">
      <w:pPr>
        <w:pStyle w:val="NormalBookmanOldStyle"/>
        <w:ind w:left="720"/>
        <w:rPr>
          <w:rFonts w:ascii="Cambria" w:hAnsi="Cambria"/>
          <w:noProof/>
        </w:rPr>
      </w:pPr>
    </w:p>
    <w:p w14:paraId="5E13183B" w14:textId="77777777" w:rsidR="00E55FAF" w:rsidRDefault="00E55FAF" w:rsidP="004604FD">
      <w:pPr>
        <w:pStyle w:val="NormalBookmanOldStyle"/>
        <w:ind w:left="720"/>
        <w:rPr>
          <w:rFonts w:ascii="Cambria" w:hAnsi="Cambria"/>
          <w:noProof/>
        </w:rPr>
      </w:pPr>
    </w:p>
    <w:p w14:paraId="77FF313E" w14:textId="77777777" w:rsidR="002B1DC4" w:rsidRDefault="002B1DC4" w:rsidP="004604FD">
      <w:pPr>
        <w:pStyle w:val="NormalBookmanOldStyle"/>
        <w:ind w:left="720"/>
        <w:rPr>
          <w:rFonts w:ascii="Cambria" w:hAnsi="Cambria"/>
          <w:noProof/>
        </w:rPr>
      </w:pPr>
    </w:p>
    <w:p w14:paraId="4CBA7C9C" w14:textId="4E8535BA" w:rsidR="004604FD" w:rsidRPr="001C0138" w:rsidRDefault="004604FD" w:rsidP="001C0138">
      <w:pPr>
        <w:tabs>
          <w:tab w:val="left" w:pos="360"/>
        </w:tabs>
        <w:rPr>
          <w:rFonts w:ascii="Cambria" w:hAnsi="Cambria"/>
          <w:b/>
          <w:bCs/>
          <w:noProof/>
        </w:rPr>
      </w:pPr>
    </w:p>
    <w:p w14:paraId="294B42EB" w14:textId="43746550" w:rsidR="004604FD" w:rsidRPr="00E97F28" w:rsidRDefault="004604FD" w:rsidP="00E97F28">
      <w:pPr>
        <w:pStyle w:val="NormalBookmanOldStyle"/>
        <w:ind w:left="-630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E97F28">
        <w:rPr>
          <w:rFonts w:ascii="Verdana" w:hAnsi="Verdana"/>
          <w:b/>
          <w:bCs/>
          <w:noProof/>
          <w:sz w:val="20"/>
          <w:szCs w:val="20"/>
        </w:rPr>
        <w:lastRenderedPageBreak/>
        <w:t>LG employee with active IT0019, ST</w:t>
      </w:r>
      <w:r w:rsidR="003A70EB" w:rsidRPr="00E97F28">
        <w:rPr>
          <w:rFonts w:ascii="Verdana" w:hAnsi="Verdana"/>
          <w:b/>
          <w:bCs/>
          <w:noProof/>
          <w:sz w:val="20"/>
          <w:szCs w:val="20"/>
        </w:rPr>
        <w:t>y</w:t>
      </w:r>
      <w:r w:rsidRPr="00E97F28">
        <w:rPr>
          <w:rFonts w:ascii="Verdana" w:hAnsi="Verdana"/>
          <w:b/>
          <w:bCs/>
          <w:noProof/>
          <w:sz w:val="20"/>
          <w:szCs w:val="20"/>
        </w:rPr>
        <w:t>01 record</w:t>
      </w:r>
    </w:p>
    <w:p w14:paraId="387E8F7B" w14:textId="3C39EE4E" w:rsidR="002B1DC4" w:rsidRPr="00E97F28" w:rsidRDefault="003A70EB" w:rsidP="00E97F28">
      <w:pPr>
        <w:pStyle w:val="NormalBookmanOldStyle"/>
        <w:ind w:left="-630"/>
        <w:jc w:val="center"/>
        <w:rPr>
          <w:rFonts w:ascii="Verdana" w:hAnsi="Verdana"/>
          <w:i/>
          <w:iCs/>
          <w:noProof/>
          <w:sz w:val="20"/>
          <w:szCs w:val="20"/>
        </w:rPr>
      </w:pPr>
      <w:r w:rsidRPr="00E97F28">
        <w:rPr>
          <w:rFonts w:ascii="Verdana" w:hAnsi="Verdana"/>
          <w:i/>
          <w:iCs/>
          <w:noProof/>
          <w:sz w:val="20"/>
          <w:szCs w:val="20"/>
        </w:rPr>
        <w:t>Local Government Employee Locator Report</w:t>
      </w:r>
    </w:p>
    <w:p w14:paraId="7FE7EED9" w14:textId="1DB51DB3" w:rsidR="004604FD" w:rsidRPr="00E55FAF" w:rsidRDefault="00E55FAF" w:rsidP="00E55FAF">
      <w:pPr>
        <w:pStyle w:val="ListParagraph"/>
        <w:ind w:left="-360"/>
        <w:jc w:val="center"/>
        <w:rPr>
          <w:rFonts w:ascii="Cambria" w:hAnsi="Cambria"/>
          <w:noProof/>
        </w:rPr>
      </w:pPr>
      <w:r w:rsidRPr="00E55FAF">
        <w:rPr>
          <w:rFonts w:ascii="Cambria" w:hAnsi="Cambria"/>
          <w:noProof/>
        </w:rPr>
        <w:drawing>
          <wp:inline distT="0" distB="0" distL="0" distR="0" wp14:anchorId="53606911" wp14:editId="471F5FFA">
            <wp:extent cx="6163535" cy="4363059"/>
            <wp:effectExtent l="19050" t="19050" r="27940" b="1905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3535" cy="43630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C21B32" w14:textId="77777777" w:rsidR="004604FD" w:rsidRPr="00E55FAF" w:rsidRDefault="004604FD" w:rsidP="00E55FAF">
      <w:pPr>
        <w:rPr>
          <w:rFonts w:ascii="Cambria" w:hAnsi="Cambria"/>
          <w:noProof/>
        </w:rPr>
      </w:pPr>
    </w:p>
    <w:p w14:paraId="5286C5FA" w14:textId="11A9517A" w:rsidR="004604FD" w:rsidRPr="00E97F28" w:rsidRDefault="004604FD" w:rsidP="00E97F28">
      <w:pPr>
        <w:pStyle w:val="NormalBookmanOldStyle"/>
        <w:ind w:left="-630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E97F28">
        <w:rPr>
          <w:rFonts w:ascii="Verdana" w:hAnsi="Verdana"/>
          <w:b/>
          <w:bCs/>
          <w:noProof/>
          <w:sz w:val="20"/>
          <w:szCs w:val="20"/>
        </w:rPr>
        <w:t>LG employee without active IT0019, ST</w:t>
      </w:r>
      <w:r w:rsidR="003A70EB" w:rsidRPr="00E97F28">
        <w:rPr>
          <w:rFonts w:ascii="Verdana" w:hAnsi="Verdana"/>
          <w:b/>
          <w:bCs/>
          <w:noProof/>
          <w:sz w:val="20"/>
          <w:szCs w:val="20"/>
        </w:rPr>
        <w:t>y</w:t>
      </w:r>
      <w:r w:rsidRPr="00E97F28">
        <w:rPr>
          <w:rFonts w:ascii="Verdana" w:hAnsi="Verdana"/>
          <w:b/>
          <w:bCs/>
          <w:noProof/>
          <w:sz w:val="20"/>
          <w:szCs w:val="20"/>
        </w:rPr>
        <w:t>01 record</w:t>
      </w:r>
    </w:p>
    <w:p w14:paraId="3592D8D9" w14:textId="00A5C314" w:rsidR="002B1DC4" w:rsidRPr="00E97F28" w:rsidRDefault="003A70EB" w:rsidP="00E97F28">
      <w:pPr>
        <w:pStyle w:val="NormalBookmanOldStyle"/>
        <w:ind w:left="-630"/>
        <w:jc w:val="center"/>
        <w:rPr>
          <w:rFonts w:ascii="Verdana" w:hAnsi="Verdana"/>
          <w:i/>
          <w:iCs/>
          <w:noProof/>
          <w:sz w:val="20"/>
          <w:szCs w:val="20"/>
        </w:rPr>
      </w:pPr>
      <w:r w:rsidRPr="00E97F28">
        <w:rPr>
          <w:rFonts w:ascii="Verdana" w:hAnsi="Verdana"/>
          <w:i/>
          <w:iCs/>
          <w:noProof/>
          <w:sz w:val="20"/>
          <w:szCs w:val="20"/>
        </w:rPr>
        <w:t>Local Government Employee Locator Report</w:t>
      </w:r>
    </w:p>
    <w:p w14:paraId="1765EA6E" w14:textId="62503391" w:rsidR="004604FD" w:rsidRDefault="00E55FAF" w:rsidP="00E55FAF">
      <w:pPr>
        <w:pStyle w:val="NormalBookmanOldStyle"/>
        <w:ind w:left="-360"/>
        <w:jc w:val="center"/>
        <w:rPr>
          <w:rFonts w:ascii="Cambria" w:hAnsi="Cambria"/>
          <w:noProof/>
        </w:rPr>
      </w:pPr>
      <w:r w:rsidRPr="00E55FAF">
        <w:rPr>
          <w:rFonts w:ascii="Cambria" w:hAnsi="Cambria"/>
          <w:noProof/>
        </w:rPr>
        <w:drawing>
          <wp:inline distT="0" distB="0" distL="0" distR="0" wp14:anchorId="39D71B11" wp14:editId="17A1B724">
            <wp:extent cx="6192114" cy="2276793"/>
            <wp:effectExtent l="19050" t="19050" r="18415" b="2857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2114" cy="2276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DF32F0" w14:textId="570EE5EF" w:rsidR="004604FD" w:rsidRDefault="004604FD" w:rsidP="004604FD">
      <w:pPr>
        <w:pStyle w:val="ListParagraph"/>
        <w:rPr>
          <w:rFonts w:ascii="Cambria" w:hAnsi="Cambria"/>
          <w:noProof/>
        </w:rPr>
      </w:pPr>
    </w:p>
    <w:p w14:paraId="7CB1E4C5" w14:textId="1CD77B7E" w:rsidR="004604FD" w:rsidRDefault="004604FD" w:rsidP="00E97F28">
      <w:pPr>
        <w:pStyle w:val="NormalBookmanOldStyle"/>
        <w:ind w:left="-630"/>
        <w:jc w:val="center"/>
        <w:rPr>
          <w:rFonts w:ascii="Cambria" w:hAnsi="Cambria"/>
          <w:b/>
          <w:bCs/>
          <w:noProof/>
        </w:rPr>
      </w:pPr>
      <w:r w:rsidRPr="002B1DC4">
        <w:rPr>
          <w:rFonts w:ascii="Cambria" w:hAnsi="Cambria"/>
          <w:noProof/>
        </w:rPr>
        <w:br w:type="page"/>
      </w:r>
      <w:r w:rsidRPr="00E97F28">
        <w:rPr>
          <w:rFonts w:ascii="Verdana" w:hAnsi="Verdana"/>
          <w:b/>
          <w:bCs/>
          <w:noProof/>
          <w:sz w:val="20"/>
          <w:szCs w:val="20"/>
        </w:rPr>
        <w:lastRenderedPageBreak/>
        <w:t>LG employee with active IT0019, ST</w:t>
      </w:r>
      <w:r w:rsidR="003A70EB" w:rsidRPr="00E97F28">
        <w:rPr>
          <w:rFonts w:ascii="Verdana" w:hAnsi="Verdana"/>
          <w:b/>
          <w:bCs/>
          <w:noProof/>
          <w:sz w:val="20"/>
          <w:szCs w:val="20"/>
        </w:rPr>
        <w:t>y</w:t>
      </w:r>
      <w:r w:rsidRPr="00E97F28">
        <w:rPr>
          <w:rFonts w:ascii="Verdana" w:hAnsi="Verdana"/>
          <w:b/>
          <w:bCs/>
          <w:noProof/>
          <w:sz w:val="20"/>
          <w:szCs w:val="20"/>
        </w:rPr>
        <w:t>01 record</w:t>
      </w:r>
    </w:p>
    <w:p w14:paraId="782A3DB6" w14:textId="123FD15A" w:rsidR="002B1DC4" w:rsidRPr="00E97F28" w:rsidRDefault="003A70EB" w:rsidP="00E97F28">
      <w:pPr>
        <w:pStyle w:val="NormalBookmanOldStyle"/>
        <w:ind w:left="-630"/>
        <w:jc w:val="center"/>
        <w:rPr>
          <w:rFonts w:ascii="Verdana" w:hAnsi="Verdana"/>
          <w:i/>
          <w:iCs/>
          <w:noProof/>
          <w:sz w:val="20"/>
          <w:szCs w:val="20"/>
        </w:rPr>
      </w:pPr>
      <w:r w:rsidRPr="00E97F28">
        <w:rPr>
          <w:rFonts w:ascii="Verdana" w:hAnsi="Verdana"/>
          <w:i/>
          <w:iCs/>
          <w:noProof/>
          <w:sz w:val="20"/>
          <w:szCs w:val="20"/>
        </w:rPr>
        <w:t>Local Government Employee Locator Web Application</w:t>
      </w:r>
    </w:p>
    <w:p w14:paraId="442C63AB" w14:textId="3B3EDDBA" w:rsidR="003A70EB" w:rsidRDefault="00820EC4" w:rsidP="00820EC4">
      <w:pPr>
        <w:ind w:left="-360"/>
        <w:jc w:val="center"/>
        <w:rPr>
          <w:rFonts w:ascii="Cambria" w:hAnsi="Cambria"/>
          <w:noProof/>
        </w:rPr>
      </w:pPr>
      <w:r w:rsidRPr="00820EC4">
        <w:rPr>
          <w:rFonts w:ascii="Cambria" w:hAnsi="Cambria"/>
          <w:noProof/>
        </w:rPr>
        <w:drawing>
          <wp:inline distT="0" distB="0" distL="0" distR="0" wp14:anchorId="75CCFBAA" wp14:editId="0CC71D68">
            <wp:extent cx="6230219" cy="2429214"/>
            <wp:effectExtent l="19050" t="19050" r="18415" b="2857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0219" cy="24292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9E089" w14:textId="77777777" w:rsidR="003A70EB" w:rsidRDefault="003A70EB" w:rsidP="004604FD">
      <w:pPr>
        <w:ind w:left="-360"/>
        <w:rPr>
          <w:rFonts w:ascii="Cambria" w:hAnsi="Cambria"/>
          <w:noProof/>
        </w:rPr>
      </w:pPr>
    </w:p>
    <w:p w14:paraId="39036E63" w14:textId="0C1F5902" w:rsidR="004604FD" w:rsidRPr="00E97F28" w:rsidRDefault="004604FD" w:rsidP="00E97F28">
      <w:pPr>
        <w:pStyle w:val="NormalBookmanOldStyle"/>
        <w:ind w:left="-630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E97F28">
        <w:rPr>
          <w:rFonts w:ascii="Verdana" w:hAnsi="Verdana"/>
          <w:b/>
          <w:bCs/>
          <w:noProof/>
          <w:sz w:val="20"/>
          <w:szCs w:val="20"/>
        </w:rPr>
        <w:t>LG employee without active IT0019, ST</w:t>
      </w:r>
      <w:r w:rsidR="003A70EB" w:rsidRPr="00E97F28">
        <w:rPr>
          <w:rFonts w:ascii="Verdana" w:hAnsi="Verdana"/>
          <w:b/>
          <w:bCs/>
          <w:noProof/>
          <w:sz w:val="20"/>
          <w:szCs w:val="20"/>
        </w:rPr>
        <w:t>y</w:t>
      </w:r>
      <w:r w:rsidRPr="00E97F28">
        <w:rPr>
          <w:rFonts w:ascii="Verdana" w:hAnsi="Verdana"/>
          <w:b/>
          <w:bCs/>
          <w:noProof/>
          <w:sz w:val="20"/>
          <w:szCs w:val="20"/>
        </w:rPr>
        <w:t>01 record</w:t>
      </w:r>
    </w:p>
    <w:p w14:paraId="6B9C41EB" w14:textId="79CA28C4" w:rsidR="002B1DC4" w:rsidRPr="00E97F28" w:rsidRDefault="003A70EB" w:rsidP="00E97F28">
      <w:pPr>
        <w:pStyle w:val="NormalBookmanOldStyle"/>
        <w:ind w:left="-630"/>
        <w:jc w:val="center"/>
        <w:rPr>
          <w:rFonts w:ascii="Verdana" w:hAnsi="Verdana"/>
          <w:i/>
          <w:iCs/>
          <w:noProof/>
          <w:sz w:val="20"/>
          <w:szCs w:val="20"/>
        </w:rPr>
      </w:pPr>
      <w:r w:rsidRPr="00E97F28">
        <w:rPr>
          <w:rFonts w:ascii="Verdana" w:hAnsi="Verdana"/>
          <w:i/>
          <w:iCs/>
          <w:noProof/>
          <w:sz w:val="20"/>
          <w:szCs w:val="20"/>
        </w:rPr>
        <w:t>Local Government Employee Locator Web Application</w:t>
      </w:r>
    </w:p>
    <w:p w14:paraId="7A91A292" w14:textId="696AF629" w:rsidR="004604FD" w:rsidRDefault="00820EC4" w:rsidP="00820EC4">
      <w:pPr>
        <w:ind w:left="-360"/>
        <w:jc w:val="center"/>
        <w:rPr>
          <w:rFonts w:ascii="Verdana" w:hAnsi="Verdana" w:cs="Verdana"/>
          <w:sz w:val="20"/>
          <w:szCs w:val="20"/>
        </w:rPr>
      </w:pPr>
      <w:r w:rsidRPr="00820EC4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7727682" wp14:editId="415BB106">
            <wp:extent cx="6239746" cy="2362530"/>
            <wp:effectExtent l="19050" t="19050" r="8890" b="1905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9746" cy="23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7D6702" w14:textId="26E581D5" w:rsidR="004604FD" w:rsidRDefault="004604FD" w:rsidP="002E41E7">
      <w:pPr>
        <w:rPr>
          <w:rFonts w:ascii="Verdana" w:hAnsi="Verdana" w:cs="Verdana"/>
          <w:sz w:val="20"/>
          <w:szCs w:val="20"/>
        </w:rPr>
      </w:pPr>
    </w:p>
    <w:p w14:paraId="2DA453A5" w14:textId="77777777" w:rsidR="002B1DC4" w:rsidRPr="00292B35" w:rsidRDefault="002B1DC4" w:rsidP="002E41E7">
      <w:pPr>
        <w:rPr>
          <w:rFonts w:ascii="Verdana" w:hAnsi="Verdana" w:cs="Verdana"/>
          <w:sz w:val="20"/>
          <w:szCs w:val="20"/>
        </w:rPr>
      </w:pPr>
    </w:p>
    <w:p w14:paraId="1CA152E3" w14:textId="0D32C349" w:rsidR="002E41E7" w:rsidRDefault="002E41E7" w:rsidP="002E41E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8F8CF580A15C4B14A70CC222ADA0DA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4B38">
            <w:rPr>
              <w:rFonts w:ascii="Verdana" w:hAnsi="Verdana" w:cs="Verdana"/>
              <w:sz w:val="20"/>
              <w:szCs w:val="20"/>
            </w:rPr>
            <w:t>Addition of Probationary Period End Date Field in Employee Locator Reports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5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>
        <w:rPr>
          <w:rFonts w:ascii="Verdana" w:hAnsi="Verdana" w:cs="Verdana"/>
          <w:sz w:val="20"/>
          <w:szCs w:val="20"/>
        </w:rPr>
        <w:t xml:space="preserve">&amp; Operations </w:t>
      </w:r>
      <w:r w:rsidRPr="00685856">
        <w:rPr>
          <w:rFonts w:ascii="Verdana" w:hAnsi="Verdana" w:cs="Verdana"/>
          <w:sz w:val="20"/>
          <w:szCs w:val="20"/>
        </w:rPr>
        <w:t>Di</w:t>
      </w:r>
      <w:r>
        <w:rPr>
          <w:rFonts w:ascii="Verdana" w:hAnsi="Verdana" w:cs="Verdana"/>
          <w:sz w:val="20"/>
          <w:szCs w:val="20"/>
        </w:rPr>
        <w:t>vision at 877.242.6007</w:t>
      </w:r>
      <w:r w:rsidRPr="00685856">
        <w:rPr>
          <w:rFonts w:ascii="Verdana" w:hAnsi="Verdana" w:cs="Verdana"/>
          <w:sz w:val="20"/>
          <w:szCs w:val="20"/>
        </w:rPr>
        <w:t xml:space="preserve">. </w:t>
      </w:r>
    </w:p>
    <w:p w14:paraId="656C399B" w14:textId="77777777" w:rsidR="002E41E7" w:rsidRPr="002E41E7" w:rsidRDefault="002E41E7" w:rsidP="002E41E7"/>
    <w:sectPr w:rsidR="002E41E7" w:rsidRPr="002E41E7" w:rsidSect="002E41E7">
      <w:headerReference w:type="default" r:id="rId16"/>
      <w:footerReference w:type="even" r:id="rId17"/>
      <w:footerReference w:type="default" r:id="rId18"/>
      <w:pgSz w:w="12240" w:h="15840"/>
      <w:pgMar w:top="1080" w:right="1080" w:bottom="1080" w:left="108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78F4" w14:textId="77777777" w:rsidR="000D6E24" w:rsidRDefault="000D6E24" w:rsidP="002E41E7">
      <w:r>
        <w:separator/>
      </w:r>
    </w:p>
  </w:endnote>
  <w:endnote w:type="continuationSeparator" w:id="0">
    <w:p w14:paraId="24285D14" w14:textId="77777777" w:rsidR="000D6E24" w:rsidRDefault="000D6E24" w:rsidP="002E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D0F4" w14:textId="77777777" w:rsidR="00C903F3" w:rsidRDefault="00F93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7F34A" w14:textId="77777777" w:rsidR="00C903F3" w:rsidRDefault="00CA37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50F1" w14:textId="77777777" w:rsidR="00C903F3" w:rsidRPr="009C1B31" w:rsidRDefault="00F93355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7EF82489" w14:textId="77777777" w:rsidR="00C903F3" w:rsidRDefault="00CA37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CD38" w14:textId="77777777" w:rsidR="000D6E24" w:rsidRDefault="000D6E24" w:rsidP="002E41E7">
      <w:r>
        <w:separator/>
      </w:r>
    </w:p>
  </w:footnote>
  <w:footnote w:type="continuationSeparator" w:id="0">
    <w:p w14:paraId="70EF357D" w14:textId="77777777" w:rsidR="000D6E24" w:rsidRDefault="000D6E24" w:rsidP="002E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B825" w14:textId="09D1652B" w:rsidR="00C903F3" w:rsidRDefault="00CA3794" w:rsidP="002E41E7">
    <w:pPr>
      <w:pStyle w:val="Header"/>
      <w:tabs>
        <w:tab w:val="clear" w:pos="4320"/>
        <w:tab w:val="clear" w:pos="8640"/>
        <w:tab w:val="left" w:pos="7689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202901620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E41E7" w:rsidRPr="00856B79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2E41E7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-134608906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E41E7">
          <w:rPr>
            <w:rFonts w:ascii="Verdana" w:hAnsi="Verdana" w:cs="Arial"/>
            <w:b/>
            <w:bCs/>
            <w:sz w:val="28"/>
            <w:szCs w:val="28"/>
          </w:rPr>
          <w:t>2021-04</w:t>
        </w:r>
      </w:sdtContent>
    </w:sdt>
  </w:p>
  <w:p w14:paraId="0BD2930F" w14:textId="252AE50C" w:rsidR="001F60D0" w:rsidRPr="00B00AE6" w:rsidRDefault="00F9335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</w:t>
    </w:r>
    <w:r w:rsidR="002E41E7">
      <w:rPr>
        <w:rFonts w:ascii="Verdana" w:hAnsi="Verdana" w:cs="Arial"/>
        <w:sz w:val="20"/>
        <w:szCs w:val="20"/>
      </w:rPr>
      <w:t>5</w:t>
    </w:r>
    <w:r>
      <w:rPr>
        <w:rFonts w:ascii="Verdana" w:hAnsi="Verdana" w:cs="Arial"/>
        <w:sz w:val="20"/>
        <w:szCs w:val="20"/>
      </w:rPr>
      <w:t>.</w:t>
    </w:r>
    <w:r w:rsidR="00E00E80">
      <w:rPr>
        <w:rFonts w:ascii="Verdana" w:hAnsi="Verdana" w:cs="Arial"/>
        <w:sz w:val="20"/>
        <w:szCs w:val="20"/>
      </w:rPr>
      <w:t>24</w:t>
    </w:r>
    <w:r>
      <w:rPr>
        <w:rFonts w:ascii="Verdana" w:hAnsi="Verdana" w:cs="Arial"/>
        <w:sz w:val="20"/>
        <w:szCs w:val="20"/>
      </w:rPr>
      <w:t>.2021</w:t>
    </w:r>
  </w:p>
  <w:p w14:paraId="2860526F" w14:textId="77777777" w:rsidR="00C903F3" w:rsidRDefault="00CA379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24737B5" w14:textId="77777777" w:rsidR="00C903F3" w:rsidRPr="00B00AE6" w:rsidRDefault="00CA379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90A"/>
    <w:multiLevelType w:val="hybridMultilevel"/>
    <w:tmpl w:val="E43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332C4EB1"/>
    <w:multiLevelType w:val="hybridMultilevel"/>
    <w:tmpl w:val="463CE1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C90CE0"/>
    <w:multiLevelType w:val="hybridMultilevel"/>
    <w:tmpl w:val="162C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5DCA"/>
    <w:multiLevelType w:val="hybridMultilevel"/>
    <w:tmpl w:val="F7540642"/>
    <w:lvl w:ilvl="0" w:tplc="78943C04">
      <w:numFmt w:val="bullet"/>
      <w:lvlText w:val="-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4520"/>
    <w:multiLevelType w:val="hybridMultilevel"/>
    <w:tmpl w:val="443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964"/>
    <w:multiLevelType w:val="hybridMultilevel"/>
    <w:tmpl w:val="997EFCC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7"/>
    <w:rsid w:val="00011E20"/>
    <w:rsid w:val="00073F14"/>
    <w:rsid w:val="000C4CE1"/>
    <w:rsid w:val="000D6E24"/>
    <w:rsid w:val="000E05A0"/>
    <w:rsid w:val="00141616"/>
    <w:rsid w:val="001C0138"/>
    <w:rsid w:val="001C55E1"/>
    <w:rsid w:val="00280051"/>
    <w:rsid w:val="002A4A5A"/>
    <w:rsid w:val="002B1DC4"/>
    <w:rsid w:val="002E41E7"/>
    <w:rsid w:val="00310213"/>
    <w:rsid w:val="00356481"/>
    <w:rsid w:val="003A70EB"/>
    <w:rsid w:val="003F4B38"/>
    <w:rsid w:val="00411634"/>
    <w:rsid w:val="0042019E"/>
    <w:rsid w:val="00457FB7"/>
    <w:rsid w:val="004604FD"/>
    <w:rsid w:val="004A5223"/>
    <w:rsid w:val="0054663D"/>
    <w:rsid w:val="00564B7C"/>
    <w:rsid w:val="005E79C2"/>
    <w:rsid w:val="005F7B47"/>
    <w:rsid w:val="006042A1"/>
    <w:rsid w:val="006A2581"/>
    <w:rsid w:val="0070703D"/>
    <w:rsid w:val="007D5DF7"/>
    <w:rsid w:val="007D7EF3"/>
    <w:rsid w:val="007E14AE"/>
    <w:rsid w:val="00820EC4"/>
    <w:rsid w:val="00867D58"/>
    <w:rsid w:val="008B7672"/>
    <w:rsid w:val="008D5455"/>
    <w:rsid w:val="008F4B36"/>
    <w:rsid w:val="0097566D"/>
    <w:rsid w:val="009D30ED"/>
    <w:rsid w:val="00A0404F"/>
    <w:rsid w:val="00A05ECD"/>
    <w:rsid w:val="00A712D6"/>
    <w:rsid w:val="00B44A7A"/>
    <w:rsid w:val="00BD56B7"/>
    <w:rsid w:val="00BE6B5D"/>
    <w:rsid w:val="00C16DB7"/>
    <w:rsid w:val="00C30F08"/>
    <w:rsid w:val="00C36D68"/>
    <w:rsid w:val="00C46E5D"/>
    <w:rsid w:val="00CA3794"/>
    <w:rsid w:val="00D05FEA"/>
    <w:rsid w:val="00D602C1"/>
    <w:rsid w:val="00D86F92"/>
    <w:rsid w:val="00DD3423"/>
    <w:rsid w:val="00E00E80"/>
    <w:rsid w:val="00E22327"/>
    <w:rsid w:val="00E4577F"/>
    <w:rsid w:val="00E55FAF"/>
    <w:rsid w:val="00E806AD"/>
    <w:rsid w:val="00E90F6D"/>
    <w:rsid w:val="00E97F28"/>
    <w:rsid w:val="00EC20C1"/>
    <w:rsid w:val="00F21312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5126B"/>
  <w15:chartTrackingRefBased/>
  <w15:docId w15:val="{F9561B3A-0240-4603-8770-E89863B8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E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2E4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41E7"/>
  </w:style>
  <w:style w:type="paragraph" w:styleId="Header">
    <w:name w:val="header"/>
    <w:basedOn w:val="Normal"/>
    <w:link w:val="HeaderChar"/>
    <w:uiPriority w:val="99"/>
    <w:rsid w:val="002E4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1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1E7"/>
  </w:style>
  <w:style w:type="character" w:styleId="Hyperlink">
    <w:name w:val="Hyperlink"/>
    <w:basedOn w:val="DefaultParagraphFont"/>
    <w:uiPriority w:val="99"/>
    <w:unhideWhenUsed/>
    <w:rsid w:val="00D86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92"/>
    <w:rPr>
      <w:color w:val="605E5C"/>
      <w:shd w:val="clear" w:color="auto" w:fill="E1DFDD"/>
    </w:rPr>
  </w:style>
  <w:style w:type="paragraph" w:customStyle="1" w:styleId="NormalBookmanOldStyle">
    <w:name w:val="Normal + Bookman Old Style"/>
    <w:aliases w:val="11 pt"/>
    <w:basedOn w:val="Normal"/>
    <w:rsid w:val="0046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oaiss.state.pa.us/HR-Pay_Help_Desk/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0ED65AA69453DA4F4DB1A0D12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782E-123F-4473-A537-FB042A6BCA10}"/>
      </w:docPartPr>
      <w:docPartBody>
        <w:p w:rsidR="006727BA" w:rsidRDefault="00C73C48" w:rsidP="00C73C48">
          <w:pPr>
            <w:pStyle w:val="7A10ED65AA69453DA4F4DB1A0D12B04E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A0EC09832D344160966EB9837958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F1CD-8626-47C2-AAC4-459AD04703EB}"/>
      </w:docPartPr>
      <w:docPartBody>
        <w:p w:rsidR="006727BA" w:rsidRDefault="00C73C48" w:rsidP="00C73C48">
          <w:pPr>
            <w:pStyle w:val="A0EC09832D344160966EB983795880D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F8CF580A15C4B14A70CC222ADA0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8CC8-9047-4034-ABC9-BC16236DC97E}"/>
      </w:docPartPr>
      <w:docPartBody>
        <w:p w:rsidR="006727BA" w:rsidRDefault="00C73C48" w:rsidP="00C73C48">
          <w:pPr>
            <w:pStyle w:val="8F8CF580A15C4B14A70CC222ADA0DA3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48"/>
    <w:rsid w:val="006727BA"/>
    <w:rsid w:val="00875982"/>
    <w:rsid w:val="00915427"/>
    <w:rsid w:val="00B151AB"/>
    <w:rsid w:val="00C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C48"/>
  </w:style>
  <w:style w:type="paragraph" w:customStyle="1" w:styleId="7A10ED65AA69453DA4F4DB1A0D12B04E">
    <w:name w:val="7A10ED65AA69453DA4F4DB1A0D12B04E"/>
    <w:rsid w:val="00C73C48"/>
  </w:style>
  <w:style w:type="paragraph" w:customStyle="1" w:styleId="A0EC09832D344160966EB983795880D3">
    <w:name w:val="A0EC09832D344160966EB983795880D3"/>
    <w:rsid w:val="00C73C48"/>
  </w:style>
  <w:style w:type="paragraph" w:customStyle="1" w:styleId="8F8CF580A15C4B14A70CC222ADA0DA33">
    <w:name w:val="8F8CF580A15C4B14A70CC222ADA0DA33"/>
    <w:rsid w:val="00C73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2694DC-2D4C-4B01-B287-A114E9938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0CBA6-D644-4B7B-A699-0AC3EED49D97}"/>
</file>

<file path=customXml/itemProps3.xml><?xml version="1.0" encoding="utf-8"?>
<ds:datastoreItem xmlns:ds="http://schemas.openxmlformats.org/officeDocument/2006/customXml" ds:itemID="{CD7D2568-03B2-4F43-A288-523859F69374}"/>
</file>

<file path=customXml/itemProps4.xml><?xml version="1.0" encoding="utf-8"?>
<ds:datastoreItem xmlns:ds="http://schemas.openxmlformats.org/officeDocument/2006/customXml" ds:itemID="{DB2C715F-F533-4729-A838-F4831FF5E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of Probationary Period End Date Field in Employee Locator Reports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of Probationary Period End Date Field in Employee Locator Reports</dc:title>
  <dc:subject>Information regarding the addition of a probationary period end date field within Employee Locator Reports.</dc:subject>
  <dc:creator>Robinson, Corey</dc:creator>
  <cp:keywords/>
  <dc:description/>
  <cp:lastModifiedBy>Rummel, Jordan</cp:lastModifiedBy>
  <cp:revision>21</cp:revision>
  <dcterms:created xsi:type="dcterms:W3CDTF">2021-05-17T17:28:00Z</dcterms:created>
  <dcterms:modified xsi:type="dcterms:W3CDTF">2021-05-18T17:30:00Z</dcterms:modified>
  <cp:category>Personnel Administration Alert</cp:category>
  <cp:contentStatus>2021-04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