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377242" w:rsidRPr="009C625C" w:rsidRDefault="00A40CDD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2264">
            <w:rPr>
              <w:rFonts w:ascii="Verdana" w:hAnsi="Verdana" w:cs="Verdana"/>
              <w:b/>
              <w:sz w:val="20"/>
              <w:szCs w:val="20"/>
            </w:rPr>
            <w:t>January 2018 Mass Compensation Processing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A40CD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3B5">
            <w:rPr>
              <w:rFonts w:ascii="Verdana" w:hAnsi="Verdana" w:cs="Verdana"/>
              <w:sz w:val="20"/>
              <w:szCs w:val="20"/>
            </w:rPr>
            <w:t>Information regardi</w:t>
          </w:r>
          <w:r w:rsidR="004F2264">
            <w:rPr>
              <w:rFonts w:ascii="Verdana" w:hAnsi="Verdana" w:cs="Verdana"/>
              <w:sz w:val="20"/>
              <w:szCs w:val="20"/>
            </w:rPr>
            <w:t>ng the schedule for the January 2018 mass compensation processing.</w:t>
          </w:r>
        </w:sdtContent>
      </w:sdt>
    </w:p>
    <w:p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A90380" w:rsidRDefault="00A90380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8E05EF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4F2264">
        <w:rPr>
          <w:rFonts w:ascii="Verdana" w:hAnsi="Verdana" w:cs="Verdana"/>
          <w:b/>
          <w:bCs/>
          <w:sz w:val="20"/>
          <w:szCs w:val="20"/>
          <w:u w:val="single"/>
        </w:rPr>
        <w:t>Longevity/Annual Increments</w:t>
      </w:r>
    </w:p>
    <w:p w:rsidR="0038272A" w:rsidRPr="0038272A" w:rsidRDefault="0038272A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2018, longevity/annual increments and cash payments will process for eligible employees according to the following schedule:</w:t>
      </w:r>
    </w:p>
    <w:p w:rsidR="00684947" w:rsidRDefault="00684947" w:rsidP="0068494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2"/>
        <w:gridCol w:w="1458"/>
        <w:gridCol w:w="1440"/>
        <w:gridCol w:w="1422"/>
      </w:tblGrid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137538" w:rsidRDefault="00684947" w:rsidP="00505CE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422" w:type="dxa"/>
            <w:shd w:val="clear" w:color="auto" w:fill="auto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458" w:type="dxa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22" w:type="dxa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</w:t>
            </w:r>
            <w:r>
              <w:t>A1, A4, B1, B4, G1, G4, J1, N1, A2, B2, G2, G5, J2, N2, 61, 64, 65, W1, W2, W4, W5, W7, W8, W9)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 w:val="restart"/>
            <w:vAlign w:val="center"/>
          </w:tcPr>
          <w:p w:rsidR="00684947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:rsidR="00513F01" w:rsidRDefault="00513F01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12/28/2017</w:t>
            </w:r>
          </w:p>
          <w:p w:rsidR="00513F01" w:rsidRPr="00513F01" w:rsidRDefault="00513F01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through</w:t>
            </w:r>
            <w:r w:rsidR="00CA4EC5">
              <w:rPr>
                <w:rFonts w:ascii="Verdana" w:hAnsi="Verdana"/>
                <w:sz w:val="20"/>
                <w:szCs w:val="20"/>
              </w:rPr>
              <w:t xml:space="preserve"> 01/04/2018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:rsidR="00684947" w:rsidRPr="00137538" w:rsidRDefault="006C47B2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01/14/2018</w:t>
            </w: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Z2/T2</w:t>
            </w: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01/</w:t>
            </w:r>
            <w:r w:rsidR="006C47B2">
              <w:rPr>
                <w:rFonts w:ascii="Verdana" w:hAnsi="Verdana"/>
                <w:sz w:val="20"/>
                <w:szCs w:val="20"/>
              </w:rPr>
              <w:t>13/2018</w:t>
            </w: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:rsidR="00684947" w:rsidRPr="00137538" w:rsidRDefault="006C47B2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01/06/2018</w:t>
            </w: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Z1/Z2/T2</w:t>
            </w:r>
          </w:p>
          <w:p w:rsidR="00684947" w:rsidRPr="00137538" w:rsidRDefault="006C47B2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02/09/2018</w:t>
            </w: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:rsidR="00684947" w:rsidRPr="00137538" w:rsidRDefault="006C47B2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02/02/2018</w:t>
            </w: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(G2, G4, G5)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1458" w:type="dxa"/>
            <w:vMerge/>
            <w:vAlign w:val="center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CBA (Z4)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4EC5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CA4EC5" w:rsidRDefault="00CA4EC5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CIVEA (E4)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A4EC5" w:rsidRDefault="00CA4EC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</w:t>
            </w:r>
          </w:p>
        </w:tc>
        <w:tc>
          <w:tcPr>
            <w:tcW w:w="1458" w:type="dxa"/>
            <w:vMerge/>
          </w:tcPr>
          <w:p w:rsidR="00CA4EC5" w:rsidRPr="00137538" w:rsidRDefault="00CA4EC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4EC5" w:rsidRPr="00137538" w:rsidRDefault="00CA4EC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A4EC5" w:rsidRPr="00137538" w:rsidRDefault="00CA4EC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Corrections Management (A3, F3, H3, J3, N3) *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CM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FOSCEP (C4, C5)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ISSU (M2)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LS (LS08 – LS12)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0840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100840" w:rsidRPr="001D3202" w:rsidRDefault="00E83B0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Liquor Store</w:t>
            </w:r>
            <w:r w:rsidR="00100840" w:rsidRPr="001D3202">
              <w:rPr>
                <w:rFonts w:ascii="Verdana" w:hAnsi="Verdana"/>
                <w:sz w:val="18"/>
                <w:szCs w:val="18"/>
              </w:rPr>
              <w:t xml:space="preserve"> Management (M8)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0840" w:rsidRPr="001D3202" w:rsidRDefault="00100840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D3202">
              <w:rPr>
                <w:rFonts w:ascii="Verdana" w:hAnsi="Verdana"/>
                <w:sz w:val="20"/>
                <w:szCs w:val="20"/>
              </w:rPr>
              <w:t>LS (</w:t>
            </w:r>
            <w:r w:rsidR="00D33B75" w:rsidRPr="001D3202">
              <w:rPr>
                <w:rFonts w:ascii="Verdana" w:hAnsi="Verdana"/>
                <w:sz w:val="20"/>
                <w:szCs w:val="20"/>
              </w:rPr>
              <w:t>LS16-LS20)</w:t>
            </w:r>
          </w:p>
        </w:tc>
        <w:tc>
          <w:tcPr>
            <w:tcW w:w="1458" w:type="dxa"/>
            <w:vMerge/>
          </w:tcPr>
          <w:p w:rsidR="00100840" w:rsidRPr="00137538" w:rsidRDefault="0010084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0840" w:rsidRPr="00137538" w:rsidRDefault="0010084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00840" w:rsidRPr="00137538" w:rsidRDefault="0010084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0840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100840" w:rsidRPr="00BF0BAB" w:rsidRDefault="00100840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F0BAB">
              <w:rPr>
                <w:rFonts w:ascii="Verdana" w:hAnsi="Verdana"/>
                <w:sz w:val="18"/>
                <w:szCs w:val="18"/>
              </w:rPr>
              <w:t>Management</w:t>
            </w:r>
            <w:r w:rsidR="00440EA6">
              <w:rPr>
                <w:rFonts w:ascii="Verdana" w:hAnsi="Verdana"/>
                <w:sz w:val="18"/>
                <w:szCs w:val="18"/>
              </w:rPr>
              <w:t xml:space="preserve"> &amp; Non-represented</w:t>
            </w:r>
            <w:r w:rsidR="00D33B75" w:rsidRPr="00BF0BA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33B75" w:rsidRPr="00BF0BAB">
              <w:rPr>
                <w:rFonts w:asciiTheme="minorHAnsi" w:hAnsiTheme="minorHAnsi" w:cstheme="minorHAnsi"/>
              </w:rPr>
              <w:t>(98, 99, A3, A5, B3, B5, C3, F3, G3, J3, K3</w:t>
            </w:r>
            <w:r w:rsidR="001D3202" w:rsidRPr="00BF0BAB">
              <w:rPr>
                <w:rFonts w:asciiTheme="minorHAnsi" w:hAnsiTheme="minorHAnsi" w:cstheme="minorHAnsi"/>
              </w:rPr>
              <w:t>, M3, N3, P3, R3, S3</w:t>
            </w:r>
            <w:r w:rsidR="00D33B75" w:rsidRPr="00BF0BAB">
              <w:rPr>
                <w:rFonts w:asciiTheme="minorHAnsi" w:hAnsiTheme="minorHAnsi" w:cstheme="minorHAnsi"/>
              </w:rPr>
              <w:t>, S5)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0840" w:rsidRPr="00BF0BAB" w:rsidRDefault="00100840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BF0BAB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100840" w:rsidRPr="00137538" w:rsidRDefault="0010084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0840" w:rsidRPr="00137538" w:rsidRDefault="0010084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00840" w:rsidRPr="00137538" w:rsidRDefault="0010084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NARC (G9)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BAB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BF0BAB" w:rsidRDefault="00BF0BAB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OGC Attorneys (A3)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F0BAB" w:rsidRDefault="00BF0BAB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</w:t>
            </w:r>
          </w:p>
        </w:tc>
        <w:tc>
          <w:tcPr>
            <w:tcW w:w="1458" w:type="dxa"/>
            <w:vMerge/>
          </w:tcPr>
          <w:p w:rsidR="00BF0BAB" w:rsidRPr="00137538" w:rsidRDefault="00BF0BAB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0BAB" w:rsidRPr="00137538" w:rsidRDefault="00BF0BAB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F0BAB" w:rsidRPr="00137538" w:rsidRDefault="00BF0BAB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OPEIU (P5)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PDA (T4, T5)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41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 (K4)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4EC5" w:rsidRPr="00137538" w:rsidTr="00B624B8">
        <w:trPr>
          <w:trHeight w:val="70"/>
        </w:trPr>
        <w:tc>
          <w:tcPr>
            <w:tcW w:w="3510" w:type="dxa"/>
            <w:shd w:val="clear" w:color="auto" w:fill="auto"/>
          </w:tcPr>
          <w:p w:rsidR="00CA4EC5" w:rsidRDefault="00CA4EC5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PSEA (S4)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A4EC5" w:rsidRDefault="00CA4EC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</w:t>
            </w:r>
          </w:p>
        </w:tc>
        <w:tc>
          <w:tcPr>
            <w:tcW w:w="1458" w:type="dxa"/>
            <w:vMerge/>
          </w:tcPr>
          <w:p w:rsidR="00CA4EC5" w:rsidRPr="00137538" w:rsidRDefault="00CA4EC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4EC5" w:rsidRPr="00137538" w:rsidRDefault="00CA4EC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A4EC5" w:rsidRPr="00137538" w:rsidRDefault="00CA4EC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70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PSSU – Referees Unit (I5)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PUC Management (99, A3, A5, B3, B5, G3, Z3)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SEIU-Healthcare PA (P4)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B624B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4947" w:rsidRPr="00137538" w:rsidTr="00B624B8">
        <w:trPr>
          <w:trHeight w:val="332"/>
        </w:trPr>
        <w:tc>
          <w:tcPr>
            <w:tcW w:w="3510" w:type="dxa"/>
            <w:shd w:val="clear" w:color="auto" w:fill="auto"/>
          </w:tcPr>
          <w:p w:rsidR="00684947" w:rsidRPr="00B624B8" w:rsidRDefault="00B624B8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SEIU-Local 668 (F1, F4, F5)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4947" w:rsidRPr="00137538" w:rsidRDefault="00B624B8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84947" w:rsidRDefault="00684947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47A6D" w:rsidRPr="00547A6D" w:rsidRDefault="00547A6D" w:rsidP="00547A6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 xml:space="preserve">*Employees in </w:t>
      </w:r>
      <w:r w:rsidR="00B27E60">
        <w:rPr>
          <w:rFonts w:ascii="Verdana" w:hAnsi="Verdana" w:cs="Verdana"/>
          <w:bCs/>
          <w:sz w:val="20"/>
          <w:szCs w:val="20"/>
        </w:rPr>
        <w:t>Pay Groups CM02 though CM08 must</w:t>
      </w:r>
      <w:r>
        <w:rPr>
          <w:rFonts w:ascii="Verdana" w:hAnsi="Verdana" w:cs="Verdana"/>
          <w:bCs/>
          <w:sz w:val="20"/>
          <w:szCs w:val="20"/>
        </w:rPr>
        <w:t xml:space="preserve"> achieve the years of service associated with the next higher pay level by June 30, 2018 to be eligible for </w:t>
      </w:r>
      <w:r w:rsidR="00C936AA">
        <w:rPr>
          <w:rFonts w:ascii="Verdana" w:hAnsi="Verdana" w:cs="Verdana"/>
          <w:bCs/>
          <w:sz w:val="20"/>
          <w:szCs w:val="20"/>
        </w:rPr>
        <w:t>the longevity increment.</w:t>
      </w:r>
      <w:r w:rsidR="00100840">
        <w:rPr>
          <w:rFonts w:ascii="Verdana" w:hAnsi="Verdana" w:cs="Verdana"/>
          <w:bCs/>
          <w:sz w:val="20"/>
          <w:szCs w:val="20"/>
        </w:rPr>
        <w:t xml:space="preserve"> </w:t>
      </w:r>
      <w:r w:rsidR="003F3A1E">
        <w:rPr>
          <w:rFonts w:ascii="Verdana" w:hAnsi="Verdana" w:cs="Verdana"/>
          <w:bCs/>
          <w:sz w:val="20"/>
          <w:szCs w:val="20"/>
        </w:rPr>
        <w:t>Additionally, employees in Pay Groups CM02 through CM08 are not eligible for cash payments in lieu of the one-step longevity increment.</w:t>
      </w:r>
    </w:p>
    <w:p w:rsidR="00547A6D" w:rsidRDefault="00547A6D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90380" w:rsidRPr="00137538" w:rsidRDefault="00A90380" w:rsidP="00A90380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:rsidR="00A90380" w:rsidRPr="00137538" w:rsidRDefault="000F4067" w:rsidP="00A903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January 2018</w:t>
      </w:r>
      <w:r w:rsidR="00A90380" w:rsidRPr="00137538">
        <w:rPr>
          <w:rFonts w:ascii="Verdana" w:hAnsi="Verdana" w:cs="Verdana"/>
          <w:sz w:val="20"/>
          <w:szCs w:val="20"/>
        </w:rPr>
        <w:t>, General Pay Increases will process for eligible employees according to the following schedule:</w:t>
      </w:r>
    </w:p>
    <w:p w:rsidR="00BE0A59" w:rsidRPr="00137538" w:rsidRDefault="00BE0A59" w:rsidP="00A90380">
      <w:pPr>
        <w:rPr>
          <w:rFonts w:ascii="Verdana" w:hAnsi="Verdana" w:cs="Verdana"/>
          <w:sz w:val="20"/>
          <w:szCs w:val="20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23"/>
        <w:gridCol w:w="1440"/>
        <w:gridCol w:w="1440"/>
        <w:gridCol w:w="1440"/>
      </w:tblGrid>
      <w:tr w:rsidR="00A90380" w:rsidRPr="00137538" w:rsidTr="00CA4EC5">
        <w:trPr>
          <w:trHeight w:val="332"/>
        </w:trPr>
        <w:tc>
          <w:tcPr>
            <w:tcW w:w="3330" w:type="dxa"/>
            <w:shd w:val="clear" w:color="auto" w:fill="auto"/>
          </w:tcPr>
          <w:p w:rsidR="00A90380" w:rsidRPr="00137538" w:rsidRDefault="00A90380" w:rsidP="00505CE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823" w:type="dxa"/>
            <w:shd w:val="clear" w:color="auto" w:fill="auto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440" w:type="dxa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40" w:type="dxa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A90380" w:rsidRPr="00137538" w:rsidTr="00CA4EC5">
        <w:trPr>
          <w:trHeight w:val="584"/>
        </w:trPr>
        <w:tc>
          <w:tcPr>
            <w:tcW w:w="3330" w:type="dxa"/>
            <w:shd w:val="clear" w:color="auto" w:fill="auto"/>
            <w:vAlign w:val="center"/>
          </w:tcPr>
          <w:p w:rsidR="00A90380" w:rsidRPr="00137538" w:rsidRDefault="00A90380" w:rsidP="00505CE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PSEA (S4)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ED</w:t>
            </w:r>
            <w:r w:rsidR="00CA4EC5">
              <w:rPr>
                <w:rFonts w:ascii="Verdana" w:hAnsi="Verdana"/>
                <w:sz w:val="20"/>
                <w:szCs w:val="20"/>
              </w:rPr>
              <w:t xml:space="preserve"> (Pay Scale Area TF)</w:t>
            </w:r>
          </w:p>
        </w:tc>
        <w:tc>
          <w:tcPr>
            <w:tcW w:w="1440" w:type="dxa"/>
            <w:vMerge w:val="restart"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Z1/Z3</w:t>
            </w:r>
          </w:p>
          <w:p w:rsidR="00A90380" w:rsidRPr="00137538" w:rsidRDefault="00CA4EC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01/05/2018</w:t>
            </w:r>
          </w:p>
        </w:tc>
        <w:tc>
          <w:tcPr>
            <w:tcW w:w="1440" w:type="dxa"/>
            <w:vMerge w:val="restart"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:rsidR="00A90380" w:rsidRPr="00137538" w:rsidRDefault="001C7C6A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01/14/2018</w:t>
            </w:r>
          </w:p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:rsidR="00A90380" w:rsidRPr="00137538" w:rsidRDefault="001C7C6A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01/06/2018</w:t>
            </w:r>
          </w:p>
        </w:tc>
        <w:tc>
          <w:tcPr>
            <w:tcW w:w="1440" w:type="dxa"/>
            <w:vMerge w:val="restart"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:rsidR="00A90380" w:rsidRPr="00137538" w:rsidRDefault="001C7C6A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02/09/2018</w:t>
            </w:r>
          </w:p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:rsidR="00A90380" w:rsidRPr="00137538" w:rsidRDefault="001C7C6A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02/02/2018</w:t>
            </w:r>
          </w:p>
        </w:tc>
      </w:tr>
      <w:tr w:rsidR="00A90380" w:rsidRPr="00137538" w:rsidTr="00CA4EC5">
        <w:trPr>
          <w:trHeight w:val="332"/>
        </w:trPr>
        <w:tc>
          <w:tcPr>
            <w:tcW w:w="3330" w:type="dxa"/>
            <w:shd w:val="clear" w:color="auto" w:fill="auto"/>
            <w:vAlign w:val="center"/>
          </w:tcPr>
          <w:p w:rsidR="00A90380" w:rsidRPr="00137538" w:rsidRDefault="00A90380" w:rsidP="00505CE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 xml:space="preserve">CIVEA (E4, E7)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ED</w:t>
            </w:r>
            <w:r w:rsidR="00CA4EC5">
              <w:rPr>
                <w:rFonts w:ascii="Verdana" w:hAnsi="Verdana"/>
                <w:sz w:val="20"/>
                <w:szCs w:val="20"/>
              </w:rPr>
              <w:t xml:space="preserve"> (Pay Scale Area TE)</w:t>
            </w:r>
          </w:p>
        </w:tc>
        <w:tc>
          <w:tcPr>
            <w:tcW w:w="1440" w:type="dxa"/>
            <w:vMerge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90380" w:rsidRPr="00137538" w:rsidRDefault="00A90380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F2264" w:rsidRDefault="004F2264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4F2264" w:rsidRPr="00137538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:rsidR="004F2264" w:rsidRPr="00137538" w:rsidRDefault="008D7865" w:rsidP="004F22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January 2018</w:t>
      </w:r>
      <w:r w:rsidR="004F2264" w:rsidRPr="00137538">
        <w:rPr>
          <w:rFonts w:ascii="Verdana" w:hAnsi="Verdana" w:cs="Verdana"/>
          <w:sz w:val="20"/>
          <w:szCs w:val="20"/>
        </w:rPr>
        <w:t>, Monthly Enforcement Increments will process for eligible employees according to the following schedule:</w:t>
      </w:r>
    </w:p>
    <w:p w:rsidR="004F2264" w:rsidRPr="00137538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350"/>
        <w:gridCol w:w="2273"/>
        <w:gridCol w:w="1597"/>
      </w:tblGrid>
      <w:tr w:rsidR="004F2264" w:rsidRPr="00137538" w:rsidTr="00A90380">
        <w:tc>
          <w:tcPr>
            <w:tcW w:w="4032" w:type="dxa"/>
          </w:tcPr>
          <w:p w:rsidR="004F2264" w:rsidRPr="00137538" w:rsidRDefault="004F2264" w:rsidP="00505CED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350" w:type="dxa"/>
            <w:shd w:val="clear" w:color="auto" w:fill="auto"/>
          </w:tcPr>
          <w:p w:rsidR="004F2264" w:rsidRPr="001375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2273" w:type="dxa"/>
            <w:shd w:val="clear" w:color="auto" w:fill="auto"/>
          </w:tcPr>
          <w:p w:rsidR="004F2264" w:rsidRPr="001375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597" w:type="dxa"/>
            <w:shd w:val="clear" w:color="auto" w:fill="auto"/>
          </w:tcPr>
          <w:p w:rsidR="004F2264" w:rsidRPr="001375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Dates(s)</w:t>
            </w:r>
          </w:p>
        </w:tc>
      </w:tr>
      <w:tr w:rsidR="00B23F43" w:rsidRPr="00137538" w:rsidTr="00A90380">
        <w:trPr>
          <w:trHeight w:val="692"/>
        </w:trPr>
        <w:tc>
          <w:tcPr>
            <w:tcW w:w="4032" w:type="dxa"/>
            <w:vAlign w:val="center"/>
          </w:tcPr>
          <w:p w:rsidR="00B23F43" w:rsidRPr="00137538" w:rsidRDefault="00B23F43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PSCOA (H1)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B23F43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01/14/2018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01/13/2018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01/06/2018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B23F43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23F43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:rsidR="00B23F43" w:rsidRPr="00CE69F5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02/09/2018</w:t>
            </w:r>
          </w:p>
          <w:p w:rsidR="00B23F43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02/09/2018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02/02/2018</w:t>
            </w:r>
          </w:p>
        </w:tc>
      </w:tr>
      <w:tr w:rsidR="00B23F43" w:rsidRPr="00137538" w:rsidTr="00A90380">
        <w:trPr>
          <w:trHeight w:val="791"/>
        </w:trPr>
        <w:tc>
          <w:tcPr>
            <w:tcW w:w="4032" w:type="dxa"/>
            <w:vAlign w:val="center"/>
          </w:tcPr>
          <w:p w:rsidR="00B23F43" w:rsidRPr="00137538" w:rsidRDefault="00B23F43" w:rsidP="00505C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FOP – Capitol Police (L4)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2273" w:type="dxa"/>
            <w:vMerge/>
            <w:shd w:val="clear" w:color="auto" w:fill="auto"/>
          </w:tcPr>
          <w:p w:rsidR="00B23F43" w:rsidRPr="00137538" w:rsidRDefault="00B23F43" w:rsidP="00505CED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B23F43" w:rsidRPr="00137538" w:rsidRDefault="00B23F43" w:rsidP="00505CED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B23F43" w:rsidRPr="00137538" w:rsidTr="00A90380">
        <w:trPr>
          <w:trHeight w:val="629"/>
        </w:trPr>
        <w:tc>
          <w:tcPr>
            <w:tcW w:w="4032" w:type="dxa"/>
            <w:vAlign w:val="center"/>
          </w:tcPr>
          <w:p w:rsidR="00B23F43" w:rsidRPr="00137538" w:rsidRDefault="00B23F43" w:rsidP="00505C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PSRA (R4)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F43" w:rsidRPr="00137538" w:rsidRDefault="00B23F43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RG</w:t>
            </w:r>
          </w:p>
        </w:tc>
        <w:tc>
          <w:tcPr>
            <w:tcW w:w="2273" w:type="dxa"/>
            <w:vMerge/>
            <w:shd w:val="clear" w:color="auto" w:fill="auto"/>
          </w:tcPr>
          <w:p w:rsidR="00B23F43" w:rsidRPr="00137538" w:rsidRDefault="00B23F43" w:rsidP="00505CED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B23F43" w:rsidRPr="00137538" w:rsidRDefault="00B23F43" w:rsidP="00505CED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B23F43" w:rsidRPr="00137538" w:rsidTr="00A90380">
        <w:trPr>
          <w:trHeight w:val="629"/>
        </w:trPr>
        <w:tc>
          <w:tcPr>
            <w:tcW w:w="4032" w:type="dxa"/>
            <w:vAlign w:val="center"/>
          </w:tcPr>
          <w:p w:rsidR="00B23F43" w:rsidRPr="00137538" w:rsidRDefault="00B23F43" w:rsidP="00B23F43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PSTA (L1)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F43" w:rsidRPr="00137538" w:rsidRDefault="00B23F43" w:rsidP="00B23F4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SP</w:t>
            </w:r>
          </w:p>
        </w:tc>
        <w:tc>
          <w:tcPr>
            <w:tcW w:w="2273" w:type="dxa"/>
            <w:vMerge/>
            <w:shd w:val="clear" w:color="auto" w:fill="auto"/>
          </w:tcPr>
          <w:p w:rsidR="00B23F43" w:rsidRPr="00137538" w:rsidRDefault="00B23F43" w:rsidP="00B23F4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B23F43" w:rsidRPr="00137538" w:rsidRDefault="00B23F43" w:rsidP="00B23F4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A90380" w:rsidRDefault="00A90380" w:rsidP="00A90380">
      <w:pPr>
        <w:rPr>
          <w:rFonts w:ascii="Verdana" w:hAnsi="Verdana" w:cs="Verdana"/>
          <w:b/>
          <w:bCs/>
          <w:sz w:val="20"/>
          <w:szCs w:val="20"/>
        </w:rPr>
      </w:pPr>
    </w:p>
    <w:p w:rsidR="008D7865" w:rsidRPr="00850334" w:rsidRDefault="00A90380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Corrections Supervisory employees (AFSCME Bargaining Units A2, J2, N2 on the CS Pay Scale)</w:t>
      </w:r>
      <w:r w:rsidR="0038272A">
        <w:rPr>
          <w:rFonts w:ascii="Verdana" w:hAnsi="Verdana" w:cs="Verdana"/>
          <w:sz w:val="20"/>
          <w:szCs w:val="20"/>
        </w:rPr>
        <w:t xml:space="preserve"> will</w:t>
      </w:r>
      <w:r>
        <w:rPr>
          <w:rFonts w:ascii="Verdana" w:hAnsi="Verdana" w:cs="Verdana"/>
          <w:sz w:val="20"/>
          <w:szCs w:val="20"/>
        </w:rPr>
        <w:t xml:space="preserve"> be </w:t>
      </w:r>
      <w:r w:rsidRPr="00F31F9C">
        <w:rPr>
          <w:rFonts w:ascii="Verdana" w:hAnsi="Verdana" w:cs="Verdana"/>
          <w:b/>
          <w:sz w:val="20"/>
          <w:szCs w:val="20"/>
        </w:rPr>
        <w:t xml:space="preserve">excluded </w:t>
      </w:r>
      <w:r>
        <w:rPr>
          <w:rFonts w:ascii="Verdana" w:hAnsi="Verdana" w:cs="Verdana"/>
          <w:sz w:val="20"/>
          <w:szCs w:val="20"/>
        </w:rPr>
        <w:t xml:space="preserve">from the </w:t>
      </w:r>
      <w:r w:rsidR="0038272A">
        <w:rPr>
          <w:rFonts w:ascii="Verdana" w:hAnsi="Verdana" w:cs="Verdana"/>
          <w:sz w:val="20"/>
          <w:szCs w:val="20"/>
        </w:rPr>
        <w:t>January 2018</w:t>
      </w:r>
      <w:r>
        <w:rPr>
          <w:rFonts w:ascii="Verdana" w:hAnsi="Verdana" w:cs="Verdana"/>
          <w:sz w:val="20"/>
          <w:szCs w:val="20"/>
        </w:rPr>
        <w:t xml:space="preserve"> monthly enforcement increment processing due to an expired side letter agreement as of June 30, 2017.</w:t>
      </w:r>
    </w:p>
    <w:p w:rsidR="004F2264" w:rsidRDefault="004F2264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4F2264" w:rsidRPr="001A3CC7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  <w:r w:rsidRPr="001A3CC7">
        <w:rPr>
          <w:rFonts w:ascii="Verdana" w:hAnsi="Verdana" w:cs="Verdana"/>
          <w:b/>
          <w:sz w:val="20"/>
          <w:szCs w:val="20"/>
          <w:u w:val="single"/>
        </w:rPr>
        <w:t xml:space="preserve">Statutory </w:t>
      </w:r>
      <w:r>
        <w:rPr>
          <w:rFonts w:ascii="Verdana" w:hAnsi="Verdana" w:cs="Verdana"/>
          <w:b/>
          <w:sz w:val="20"/>
          <w:szCs w:val="20"/>
          <w:u w:val="single"/>
        </w:rPr>
        <w:t>Salaries</w:t>
      </w:r>
    </w:p>
    <w:p w:rsidR="004F2264" w:rsidRDefault="004F2264" w:rsidP="004F22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Statutory employees will receive a cost-of-living adjustment (</w:t>
      </w:r>
      <w:r w:rsidR="00F74AC7">
        <w:rPr>
          <w:rFonts w:ascii="Verdana" w:hAnsi="Verdana" w:cs="Verdana"/>
          <w:sz w:val="20"/>
          <w:szCs w:val="20"/>
        </w:rPr>
        <w:t>COLA), effective January 1, 2018</w:t>
      </w:r>
      <w:r>
        <w:rPr>
          <w:rFonts w:ascii="Verdana" w:hAnsi="Verdana" w:cs="Verdana"/>
          <w:sz w:val="20"/>
          <w:szCs w:val="20"/>
        </w:rPr>
        <w:t>. The increase for certain elected and appointed officials will process according to the following schedule:</w:t>
      </w:r>
    </w:p>
    <w:p w:rsidR="004F2264" w:rsidRPr="001A3CC7" w:rsidRDefault="004F2264" w:rsidP="004F2264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25"/>
        <w:gridCol w:w="6258"/>
      </w:tblGrid>
      <w:tr w:rsidR="004F2264" w:rsidRPr="001A3CC7" w:rsidTr="00F74AC7">
        <w:tc>
          <w:tcPr>
            <w:tcW w:w="1487" w:type="dxa"/>
            <w:shd w:val="clear" w:color="auto" w:fill="auto"/>
            <w:vAlign w:val="center"/>
          </w:tcPr>
          <w:p w:rsidR="004F2264" w:rsidRPr="00736D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F2264" w:rsidRPr="00736D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6258" w:type="dxa"/>
            <w:shd w:val="clear" w:color="auto" w:fill="auto"/>
          </w:tcPr>
          <w:p w:rsidR="004F2264" w:rsidRPr="00736D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</w:p>
        </w:tc>
      </w:tr>
      <w:tr w:rsidR="004F2264" w:rsidRPr="001A3CC7" w:rsidTr="00F74AC7">
        <w:tc>
          <w:tcPr>
            <w:tcW w:w="1487" w:type="dxa"/>
            <w:shd w:val="clear" w:color="auto" w:fill="auto"/>
            <w:vAlign w:val="center"/>
          </w:tcPr>
          <w:p w:rsidR="004F2264" w:rsidRPr="00736D38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Z3/T3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F2264" w:rsidRPr="00736D38" w:rsidRDefault="00F74AC7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01/19/2018</w:t>
            </w:r>
          </w:p>
        </w:tc>
        <w:tc>
          <w:tcPr>
            <w:tcW w:w="6258" w:type="dxa"/>
            <w:shd w:val="clear" w:color="auto" w:fill="auto"/>
          </w:tcPr>
          <w:p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</w:t>
            </w:r>
            <w:r w:rsidR="00F74AC7">
              <w:rPr>
                <w:rFonts w:ascii="Verdana" w:hAnsi="Verdana" w:cs="Verdana"/>
                <w:sz w:val="20"/>
                <w:szCs w:val="20"/>
              </w:rPr>
              <w:t xml:space="preserve"> payment for 01/01/2018 to 01/05/2018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F74AC7">
              <w:rPr>
                <w:rFonts w:ascii="Verdana" w:hAnsi="Verdana" w:cs="Verdana"/>
                <w:sz w:val="20"/>
                <w:szCs w:val="20"/>
              </w:rPr>
              <w:t>02/02/2018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4F2264" w:rsidRPr="001A3CC7" w:rsidTr="00F74AC7">
        <w:tc>
          <w:tcPr>
            <w:tcW w:w="1487" w:type="dxa"/>
            <w:shd w:val="clear" w:color="auto" w:fill="auto"/>
            <w:vAlign w:val="center"/>
          </w:tcPr>
          <w:p w:rsidR="004F2264" w:rsidRPr="00736D38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lastRenderedPageBreak/>
              <w:t>Z2/T2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F2264" w:rsidRPr="00736D38" w:rsidRDefault="00F74AC7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01/26</w:t>
            </w:r>
            <w:r w:rsidR="004F2264" w:rsidRPr="00736D38">
              <w:rPr>
                <w:rFonts w:ascii="Verdana" w:hAnsi="Verdana" w:cs="Verdana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6258" w:type="dxa"/>
            <w:shd w:val="clear" w:color="auto" w:fill="auto"/>
          </w:tcPr>
          <w:p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</w:t>
            </w:r>
            <w:r w:rsidR="00F74AC7">
              <w:rPr>
                <w:rFonts w:ascii="Verdana" w:hAnsi="Verdana" w:cs="Verdana"/>
                <w:sz w:val="20"/>
                <w:szCs w:val="20"/>
              </w:rPr>
              <w:t xml:space="preserve"> payment for 01/01/2018 to 01/12/2018</w:t>
            </w:r>
            <w:r w:rsidRPr="00736D38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F74AC7">
              <w:rPr>
                <w:rFonts w:ascii="Verdana" w:hAnsi="Verdana" w:cs="Verdana"/>
                <w:sz w:val="20"/>
                <w:szCs w:val="20"/>
              </w:rPr>
              <w:t>02/09/2018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4F2264" w:rsidRPr="001A3CC7" w:rsidTr="00F74AC7">
        <w:tc>
          <w:tcPr>
            <w:tcW w:w="1487" w:type="dxa"/>
            <w:shd w:val="clear" w:color="auto" w:fill="auto"/>
            <w:vAlign w:val="center"/>
          </w:tcPr>
          <w:p w:rsidR="004F2264" w:rsidRPr="00736D38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F2264" w:rsidRPr="00736D38" w:rsidRDefault="00F74AC7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01/26</w:t>
            </w:r>
            <w:r w:rsidR="004F2264" w:rsidRPr="00736D38">
              <w:rPr>
                <w:rFonts w:ascii="Verdana" w:hAnsi="Verdana" w:cs="Verdana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6258" w:type="dxa"/>
            <w:shd w:val="clear" w:color="auto" w:fill="auto"/>
          </w:tcPr>
          <w:p w:rsidR="00F74AC7" w:rsidRPr="00736D38" w:rsidRDefault="00F74AC7" w:rsidP="00F74AC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 payment for 01/01/2018 to 01/13/2018</w:t>
            </w:r>
            <w:r w:rsidRPr="00736D38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4F2264" w:rsidRPr="00736D38" w:rsidRDefault="00F74AC7" w:rsidP="00F74AC7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>
              <w:rPr>
                <w:rFonts w:ascii="Verdana" w:hAnsi="Verdana" w:cs="Verdana"/>
                <w:sz w:val="20"/>
                <w:szCs w:val="20"/>
              </w:rPr>
              <w:t>02/09/2018.</w:t>
            </w:r>
          </w:p>
        </w:tc>
      </w:tr>
    </w:tbl>
    <w:p w:rsidR="00264B99" w:rsidRDefault="00264B99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F2264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4F2264">
        <w:rPr>
          <w:rFonts w:ascii="Verdana" w:hAnsi="Verdana" w:cs="Verdana"/>
          <w:b/>
          <w:bCs/>
          <w:sz w:val="20"/>
          <w:szCs w:val="20"/>
          <w:u w:val="single"/>
        </w:rPr>
        <w:t>Tool Allowance</w:t>
      </w:r>
    </w:p>
    <w:p w:rsidR="001A0C72" w:rsidRDefault="001A0C72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2018, tool allowances will process for eligible Diesel and Construction Equipment Mechanics (Job Code 93130) in the Department of Transportation according the following schedule:</w:t>
      </w:r>
    </w:p>
    <w:p w:rsidR="004F2264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69"/>
        <w:gridCol w:w="1800"/>
        <w:gridCol w:w="1415"/>
        <w:gridCol w:w="2170"/>
      </w:tblGrid>
      <w:tr w:rsidR="00640F11" w:rsidRPr="00736D38" w:rsidTr="00640F11">
        <w:tc>
          <w:tcPr>
            <w:tcW w:w="1331" w:type="dxa"/>
            <w:shd w:val="clear" w:color="auto" w:fill="auto"/>
            <w:vAlign w:val="center"/>
          </w:tcPr>
          <w:p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2269" w:type="dxa"/>
          </w:tcPr>
          <w:p w:rsidR="00640F11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Processing Date</w:t>
            </w:r>
          </w:p>
        </w:tc>
        <w:tc>
          <w:tcPr>
            <w:tcW w:w="1800" w:type="dxa"/>
          </w:tcPr>
          <w:p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Effective Date</w:t>
            </w:r>
          </w:p>
        </w:tc>
        <w:tc>
          <w:tcPr>
            <w:tcW w:w="1194" w:type="dxa"/>
            <w:shd w:val="clear" w:color="auto" w:fill="auto"/>
          </w:tcPr>
          <w:p w:rsidR="00640F11" w:rsidRPr="00736D38" w:rsidRDefault="00640F11" w:rsidP="00640F1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2170" w:type="dxa"/>
            <w:shd w:val="clear" w:color="auto" w:fill="auto"/>
          </w:tcPr>
          <w:p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Amount</w:t>
            </w:r>
          </w:p>
        </w:tc>
      </w:tr>
      <w:tr w:rsidR="00640F11" w:rsidRPr="00736D38" w:rsidTr="00640F11">
        <w:tc>
          <w:tcPr>
            <w:tcW w:w="1331" w:type="dxa"/>
            <w:shd w:val="clear" w:color="auto" w:fill="auto"/>
            <w:vAlign w:val="center"/>
          </w:tcPr>
          <w:p w:rsidR="00640F11" w:rsidRPr="00736D38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T3</w:t>
            </w:r>
          </w:p>
        </w:tc>
        <w:tc>
          <w:tcPr>
            <w:tcW w:w="2269" w:type="dxa"/>
          </w:tcPr>
          <w:p w:rsidR="00640F11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01/17/2018</w:t>
            </w:r>
          </w:p>
        </w:tc>
        <w:tc>
          <w:tcPr>
            <w:tcW w:w="1800" w:type="dxa"/>
          </w:tcPr>
          <w:p w:rsidR="00640F11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01/06/2018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40F11" w:rsidRPr="00736D38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02/02/2018</w:t>
            </w:r>
          </w:p>
        </w:tc>
        <w:tc>
          <w:tcPr>
            <w:tcW w:w="2170" w:type="dxa"/>
            <w:shd w:val="clear" w:color="auto" w:fill="auto"/>
          </w:tcPr>
          <w:p w:rsidR="00640F11" w:rsidRPr="00736D38" w:rsidRDefault="00640F11" w:rsidP="00640F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$200</w:t>
            </w:r>
          </w:p>
        </w:tc>
      </w:tr>
    </w:tbl>
    <w:p w:rsidR="00640F11" w:rsidRPr="004F2264" w:rsidRDefault="00640F11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F2264" w:rsidRPr="00137538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:rsidR="004F2264" w:rsidRPr="00137538" w:rsidRDefault="004F2264" w:rsidP="004F2264">
      <w:pPr>
        <w:rPr>
          <w:rFonts w:ascii="Verdana" w:hAnsi="Verdana" w:cs="Verdana"/>
          <w:sz w:val="20"/>
          <w:szCs w:val="20"/>
        </w:rPr>
      </w:pPr>
      <w:r w:rsidRPr="00137538">
        <w:rPr>
          <w:rFonts w:ascii="Verdana" w:hAnsi="Verdana" w:cs="Verdana"/>
          <w:sz w:val="20"/>
          <w:szCs w:val="20"/>
        </w:rPr>
        <w:t>There is no scheduled downtime for SAP.</w:t>
      </w:r>
    </w:p>
    <w:p w:rsidR="004F2264" w:rsidRPr="009C1B31" w:rsidRDefault="004F2264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2264">
            <w:rPr>
              <w:rFonts w:ascii="Verdana" w:hAnsi="Verdana" w:cs="Verdana"/>
              <w:sz w:val="20"/>
              <w:szCs w:val="20"/>
            </w:rPr>
            <w:t>January 2018 Mass Compensation Processing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83" w:rsidRDefault="00897483">
      <w:r>
        <w:separator/>
      </w:r>
    </w:p>
  </w:endnote>
  <w:endnote w:type="continuationSeparator" w:id="0">
    <w:p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83" w:rsidRDefault="00897483">
      <w:r>
        <w:separator/>
      </w:r>
    </w:p>
  </w:footnote>
  <w:footnote w:type="continuationSeparator" w:id="0">
    <w:p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A40CD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7-</w:t>
        </w:r>
        <w:r w:rsidR="00466DB7">
          <w:rPr>
            <w:rFonts w:ascii="Verdana" w:hAnsi="Verdana" w:cs="Arial"/>
            <w:b/>
            <w:bCs/>
            <w:sz w:val="28"/>
            <w:szCs w:val="28"/>
          </w:rPr>
          <w:t>13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40CDD">
      <w:rPr>
        <w:rFonts w:ascii="Verdana" w:hAnsi="Verdana" w:cs="Arial"/>
        <w:sz w:val="20"/>
        <w:szCs w:val="20"/>
      </w:rPr>
      <w:t>12</w:t>
    </w:r>
    <w:r w:rsidR="005A7C2A">
      <w:rPr>
        <w:rFonts w:ascii="Verdana" w:hAnsi="Verdana" w:cs="Arial"/>
        <w:sz w:val="20"/>
        <w:szCs w:val="20"/>
      </w:rPr>
      <w:t>.</w:t>
    </w:r>
    <w:r w:rsidR="00A40CDD">
      <w:rPr>
        <w:rFonts w:ascii="Verdana" w:hAnsi="Verdana" w:cs="Arial"/>
        <w:sz w:val="20"/>
        <w:szCs w:val="20"/>
      </w:rPr>
      <w:t>26</w:t>
    </w:r>
    <w:r>
      <w:rPr>
        <w:rFonts w:ascii="Verdana" w:hAnsi="Verdana" w:cs="Arial"/>
        <w:sz w:val="20"/>
        <w:szCs w:val="20"/>
      </w:rPr>
      <w:t>.201</w:t>
    </w:r>
    <w:r w:rsidR="00DA1871">
      <w:rPr>
        <w:rFonts w:ascii="Verdana" w:hAnsi="Verdana" w:cs="Arial"/>
        <w:sz w:val="20"/>
        <w:szCs w:val="20"/>
      </w:rPr>
      <w:t>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83"/>
    <w:rsid w:val="00010771"/>
    <w:rsid w:val="000128F7"/>
    <w:rsid w:val="00015F8F"/>
    <w:rsid w:val="0001706B"/>
    <w:rsid w:val="00017F94"/>
    <w:rsid w:val="00030F79"/>
    <w:rsid w:val="00041A44"/>
    <w:rsid w:val="000578C2"/>
    <w:rsid w:val="000677CE"/>
    <w:rsid w:val="00083DD4"/>
    <w:rsid w:val="00092876"/>
    <w:rsid w:val="000973C3"/>
    <w:rsid w:val="000A0B0D"/>
    <w:rsid w:val="000A151D"/>
    <w:rsid w:val="000A310F"/>
    <w:rsid w:val="000D1069"/>
    <w:rsid w:val="000D59B5"/>
    <w:rsid w:val="000D78CE"/>
    <w:rsid w:val="000E4D76"/>
    <w:rsid w:val="000E559E"/>
    <w:rsid w:val="000E57BD"/>
    <w:rsid w:val="000F4067"/>
    <w:rsid w:val="00100840"/>
    <w:rsid w:val="001013D9"/>
    <w:rsid w:val="00106466"/>
    <w:rsid w:val="0011336B"/>
    <w:rsid w:val="00123562"/>
    <w:rsid w:val="00135131"/>
    <w:rsid w:val="00142029"/>
    <w:rsid w:val="00163F86"/>
    <w:rsid w:val="00175C94"/>
    <w:rsid w:val="00183489"/>
    <w:rsid w:val="00186281"/>
    <w:rsid w:val="00194B6C"/>
    <w:rsid w:val="001A0C72"/>
    <w:rsid w:val="001B3B1F"/>
    <w:rsid w:val="001B565A"/>
    <w:rsid w:val="001C1132"/>
    <w:rsid w:val="001C5B3C"/>
    <w:rsid w:val="001C7C6A"/>
    <w:rsid w:val="001D27AD"/>
    <w:rsid w:val="001D3170"/>
    <w:rsid w:val="001D3202"/>
    <w:rsid w:val="001D5B6C"/>
    <w:rsid w:val="001E5838"/>
    <w:rsid w:val="001F3743"/>
    <w:rsid w:val="00204AB0"/>
    <w:rsid w:val="002277C4"/>
    <w:rsid w:val="00250F03"/>
    <w:rsid w:val="00253D59"/>
    <w:rsid w:val="00254EAB"/>
    <w:rsid w:val="00261AF4"/>
    <w:rsid w:val="00262C4D"/>
    <w:rsid w:val="00263E58"/>
    <w:rsid w:val="0026477D"/>
    <w:rsid w:val="00264B99"/>
    <w:rsid w:val="00266FE7"/>
    <w:rsid w:val="00270DEA"/>
    <w:rsid w:val="00272808"/>
    <w:rsid w:val="00273B57"/>
    <w:rsid w:val="002747B9"/>
    <w:rsid w:val="00296667"/>
    <w:rsid w:val="0029768F"/>
    <w:rsid w:val="00297839"/>
    <w:rsid w:val="002A141B"/>
    <w:rsid w:val="002A29AE"/>
    <w:rsid w:val="002D05F5"/>
    <w:rsid w:val="002D5FEF"/>
    <w:rsid w:val="002E2EC1"/>
    <w:rsid w:val="002E713D"/>
    <w:rsid w:val="002E7E5C"/>
    <w:rsid w:val="002F0C17"/>
    <w:rsid w:val="00303D42"/>
    <w:rsid w:val="00303DED"/>
    <w:rsid w:val="00307692"/>
    <w:rsid w:val="00320821"/>
    <w:rsid w:val="00363E80"/>
    <w:rsid w:val="00377242"/>
    <w:rsid w:val="0038272A"/>
    <w:rsid w:val="00387972"/>
    <w:rsid w:val="003B2868"/>
    <w:rsid w:val="003C1AFF"/>
    <w:rsid w:val="003D17FF"/>
    <w:rsid w:val="003D2AEF"/>
    <w:rsid w:val="003D3C16"/>
    <w:rsid w:val="003D435F"/>
    <w:rsid w:val="003F1703"/>
    <w:rsid w:val="003F28EF"/>
    <w:rsid w:val="003F3A1E"/>
    <w:rsid w:val="003F45B6"/>
    <w:rsid w:val="00406094"/>
    <w:rsid w:val="00412D1B"/>
    <w:rsid w:val="004231E8"/>
    <w:rsid w:val="00431645"/>
    <w:rsid w:val="00440EA6"/>
    <w:rsid w:val="00454B70"/>
    <w:rsid w:val="00463296"/>
    <w:rsid w:val="004639E3"/>
    <w:rsid w:val="00463D94"/>
    <w:rsid w:val="00466DB7"/>
    <w:rsid w:val="00472D0E"/>
    <w:rsid w:val="00473681"/>
    <w:rsid w:val="004821A6"/>
    <w:rsid w:val="0048680C"/>
    <w:rsid w:val="004A037D"/>
    <w:rsid w:val="004A39F7"/>
    <w:rsid w:val="004A3D9B"/>
    <w:rsid w:val="004A772A"/>
    <w:rsid w:val="004B0360"/>
    <w:rsid w:val="004C157A"/>
    <w:rsid w:val="004D2081"/>
    <w:rsid w:val="004E1A78"/>
    <w:rsid w:val="004F2264"/>
    <w:rsid w:val="004F29D0"/>
    <w:rsid w:val="004F46C0"/>
    <w:rsid w:val="0050528D"/>
    <w:rsid w:val="005052EC"/>
    <w:rsid w:val="00510E46"/>
    <w:rsid w:val="00513F01"/>
    <w:rsid w:val="00517E5B"/>
    <w:rsid w:val="00525B66"/>
    <w:rsid w:val="00526EB1"/>
    <w:rsid w:val="00531D0D"/>
    <w:rsid w:val="00532E6D"/>
    <w:rsid w:val="00537D70"/>
    <w:rsid w:val="005420FE"/>
    <w:rsid w:val="00547A6D"/>
    <w:rsid w:val="00553420"/>
    <w:rsid w:val="00557B92"/>
    <w:rsid w:val="00561F4C"/>
    <w:rsid w:val="005671FB"/>
    <w:rsid w:val="00575F1A"/>
    <w:rsid w:val="00581953"/>
    <w:rsid w:val="00582DA8"/>
    <w:rsid w:val="0058507F"/>
    <w:rsid w:val="005A7C2A"/>
    <w:rsid w:val="005A7DC2"/>
    <w:rsid w:val="005B7C05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2CCC"/>
    <w:rsid w:val="0063484A"/>
    <w:rsid w:val="00640F11"/>
    <w:rsid w:val="0065376D"/>
    <w:rsid w:val="00654258"/>
    <w:rsid w:val="00655AA4"/>
    <w:rsid w:val="0067247D"/>
    <w:rsid w:val="00673338"/>
    <w:rsid w:val="00675176"/>
    <w:rsid w:val="00675DE1"/>
    <w:rsid w:val="006775A3"/>
    <w:rsid w:val="00682D11"/>
    <w:rsid w:val="00684947"/>
    <w:rsid w:val="00685856"/>
    <w:rsid w:val="00692502"/>
    <w:rsid w:val="006A226E"/>
    <w:rsid w:val="006A62D1"/>
    <w:rsid w:val="006A7D52"/>
    <w:rsid w:val="006C05AB"/>
    <w:rsid w:val="006C3972"/>
    <w:rsid w:val="006C47B2"/>
    <w:rsid w:val="006C65B6"/>
    <w:rsid w:val="006D52CD"/>
    <w:rsid w:val="006D7B98"/>
    <w:rsid w:val="006E3735"/>
    <w:rsid w:val="006E43DF"/>
    <w:rsid w:val="006F085B"/>
    <w:rsid w:val="006F1162"/>
    <w:rsid w:val="006F7B2C"/>
    <w:rsid w:val="007008F5"/>
    <w:rsid w:val="0070649D"/>
    <w:rsid w:val="00707D6C"/>
    <w:rsid w:val="00713EAA"/>
    <w:rsid w:val="007142A8"/>
    <w:rsid w:val="00725A65"/>
    <w:rsid w:val="00740BF0"/>
    <w:rsid w:val="00740D43"/>
    <w:rsid w:val="00751FA0"/>
    <w:rsid w:val="00755125"/>
    <w:rsid w:val="00755B37"/>
    <w:rsid w:val="00761E16"/>
    <w:rsid w:val="00774871"/>
    <w:rsid w:val="00781D8D"/>
    <w:rsid w:val="00787F5F"/>
    <w:rsid w:val="00792831"/>
    <w:rsid w:val="007A4A1D"/>
    <w:rsid w:val="007B1C44"/>
    <w:rsid w:val="007B23C1"/>
    <w:rsid w:val="007B4FF2"/>
    <w:rsid w:val="007C1721"/>
    <w:rsid w:val="007D080F"/>
    <w:rsid w:val="007D4312"/>
    <w:rsid w:val="007D4D67"/>
    <w:rsid w:val="007E5096"/>
    <w:rsid w:val="007E5DE9"/>
    <w:rsid w:val="007F0EDA"/>
    <w:rsid w:val="008117D8"/>
    <w:rsid w:val="00825BAC"/>
    <w:rsid w:val="00826B50"/>
    <w:rsid w:val="00830DE7"/>
    <w:rsid w:val="008333AC"/>
    <w:rsid w:val="00834767"/>
    <w:rsid w:val="00837988"/>
    <w:rsid w:val="00850334"/>
    <w:rsid w:val="00852857"/>
    <w:rsid w:val="00854632"/>
    <w:rsid w:val="00856BBC"/>
    <w:rsid w:val="00857868"/>
    <w:rsid w:val="00865E95"/>
    <w:rsid w:val="00892D7C"/>
    <w:rsid w:val="00897483"/>
    <w:rsid w:val="008B477C"/>
    <w:rsid w:val="008B5463"/>
    <w:rsid w:val="008C6F9F"/>
    <w:rsid w:val="008D04D2"/>
    <w:rsid w:val="008D7865"/>
    <w:rsid w:val="008E042F"/>
    <w:rsid w:val="008E05EF"/>
    <w:rsid w:val="008F3F83"/>
    <w:rsid w:val="008F61D5"/>
    <w:rsid w:val="008F71C2"/>
    <w:rsid w:val="008F7E50"/>
    <w:rsid w:val="00900FC9"/>
    <w:rsid w:val="009045FA"/>
    <w:rsid w:val="009106E0"/>
    <w:rsid w:val="00911E3D"/>
    <w:rsid w:val="00914AFF"/>
    <w:rsid w:val="00944F2D"/>
    <w:rsid w:val="009561C3"/>
    <w:rsid w:val="0096060C"/>
    <w:rsid w:val="00961C35"/>
    <w:rsid w:val="00971D59"/>
    <w:rsid w:val="00981D1D"/>
    <w:rsid w:val="00982221"/>
    <w:rsid w:val="00984676"/>
    <w:rsid w:val="009870B6"/>
    <w:rsid w:val="009871AC"/>
    <w:rsid w:val="00996592"/>
    <w:rsid w:val="00996D54"/>
    <w:rsid w:val="00997DFE"/>
    <w:rsid w:val="009A25EE"/>
    <w:rsid w:val="009A7700"/>
    <w:rsid w:val="009B1E79"/>
    <w:rsid w:val="009B7707"/>
    <w:rsid w:val="009B7CB6"/>
    <w:rsid w:val="009C1128"/>
    <w:rsid w:val="009C1B31"/>
    <w:rsid w:val="009C1C8C"/>
    <w:rsid w:val="009C625C"/>
    <w:rsid w:val="009C7C5D"/>
    <w:rsid w:val="009D21C1"/>
    <w:rsid w:val="009D3D39"/>
    <w:rsid w:val="009D4082"/>
    <w:rsid w:val="00A11750"/>
    <w:rsid w:val="00A16566"/>
    <w:rsid w:val="00A17DBF"/>
    <w:rsid w:val="00A256E4"/>
    <w:rsid w:val="00A403B5"/>
    <w:rsid w:val="00A40CDD"/>
    <w:rsid w:val="00A416A3"/>
    <w:rsid w:val="00A430F3"/>
    <w:rsid w:val="00A43D87"/>
    <w:rsid w:val="00A64952"/>
    <w:rsid w:val="00A82449"/>
    <w:rsid w:val="00A85CEE"/>
    <w:rsid w:val="00A85F4B"/>
    <w:rsid w:val="00A875A9"/>
    <w:rsid w:val="00A90380"/>
    <w:rsid w:val="00A92752"/>
    <w:rsid w:val="00A9430B"/>
    <w:rsid w:val="00A94411"/>
    <w:rsid w:val="00AA09D9"/>
    <w:rsid w:val="00AA4B7F"/>
    <w:rsid w:val="00AA68FA"/>
    <w:rsid w:val="00AC4B6F"/>
    <w:rsid w:val="00AD14AD"/>
    <w:rsid w:val="00AD22B0"/>
    <w:rsid w:val="00AD38C5"/>
    <w:rsid w:val="00AE3238"/>
    <w:rsid w:val="00AF44A6"/>
    <w:rsid w:val="00B00AE6"/>
    <w:rsid w:val="00B070F3"/>
    <w:rsid w:val="00B16FB6"/>
    <w:rsid w:val="00B20ABD"/>
    <w:rsid w:val="00B235D1"/>
    <w:rsid w:val="00B23F43"/>
    <w:rsid w:val="00B27E60"/>
    <w:rsid w:val="00B3324C"/>
    <w:rsid w:val="00B36E7A"/>
    <w:rsid w:val="00B43567"/>
    <w:rsid w:val="00B44329"/>
    <w:rsid w:val="00B458B2"/>
    <w:rsid w:val="00B45EB7"/>
    <w:rsid w:val="00B517A2"/>
    <w:rsid w:val="00B57E09"/>
    <w:rsid w:val="00B624B8"/>
    <w:rsid w:val="00B653EB"/>
    <w:rsid w:val="00B84B15"/>
    <w:rsid w:val="00B9185C"/>
    <w:rsid w:val="00BA623A"/>
    <w:rsid w:val="00BA668C"/>
    <w:rsid w:val="00BC08E6"/>
    <w:rsid w:val="00BC2E24"/>
    <w:rsid w:val="00BC6263"/>
    <w:rsid w:val="00BD051B"/>
    <w:rsid w:val="00BD0E3C"/>
    <w:rsid w:val="00BD7F4D"/>
    <w:rsid w:val="00BE0A59"/>
    <w:rsid w:val="00BE5A9B"/>
    <w:rsid w:val="00BF0BAB"/>
    <w:rsid w:val="00BF47D0"/>
    <w:rsid w:val="00BF7E99"/>
    <w:rsid w:val="00C0693F"/>
    <w:rsid w:val="00C13502"/>
    <w:rsid w:val="00C26D8E"/>
    <w:rsid w:val="00C26F35"/>
    <w:rsid w:val="00C37928"/>
    <w:rsid w:val="00C456D1"/>
    <w:rsid w:val="00C45B7D"/>
    <w:rsid w:val="00C5303C"/>
    <w:rsid w:val="00C57212"/>
    <w:rsid w:val="00C62637"/>
    <w:rsid w:val="00C75B10"/>
    <w:rsid w:val="00C7709E"/>
    <w:rsid w:val="00C8765C"/>
    <w:rsid w:val="00C9010D"/>
    <w:rsid w:val="00C903F3"/>
    <w:rsid w:val="00C9285D"/>
    <w:rsid w:val="00C928E2"/>
    <w:rsid w:val="00C936AA"/>
    <w:rsid w:val="00C945A0"/>
    <w:rsid w:val="00C977C2"/>
    <w:rsid w:val="00CA3B92"/>
    <w:rsid w:val="00CA4EC5"/>
    <w:rsid w:val="00CA5A4A"/>
    <w:rsid w:val="00CB342D"/>
    <w:rsid w:val="00CC022A"/>
    <w:rsid w:val="00CC6254"/>
    <w:rsid w:val="00CD1290"/>
    <w:rsid w:val="00CD6CB5"/>
    <w:rsid w:val="00CF5933"/>
    <w:rsid w:val="00D079EF"/>
    <w:rsid w:val="00D1341C"/>
    <w:rsid w:val="00D16C5E"/>
    <w:rsid w:val="00D2172A"/>
    <w:rsid w:val="00D31F60"/>
    <w:rsid w:val="00D32413"/>
    <w:rsid w:val="00D33B75"/>
    <w:rsid w:val="00D5176A"/>
    <w:rsid w:val="00D52F2E"/>
    <w:rsid w:val="00D570C5"/>
    <w:rsid w:val="00D65896"/>
    <w:rsid w:val="00D73250"/>
    <w:rsid w:val="00D74829"/>
    <w:rsid w:val="00D83759"/>
    <w:rsid w:val="00DA1871"/>
    <w:rsid w:val="00DA33AF"/>
    <w:rsid w:val="00DB3B2E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32247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374D"/>
    <w:rsid w:val="00E7139F"/>
    <w:rsid w:val="00E73277"/>
    <w:rsid w:val="00E800B7"/>
    <w:rsid w:val="00E80D3F"/>
    <w:rsid w:val="00E83B09"/>
    <w:rsid w:val="00E91151"/>
    <w:rsid w:val="00E94FDB"/>
    <w:rsid w:val="00EA5B36"/>
    <w:rsid w:val="00EB460D"/>
    <w:rsid w:val="00EB4892"/>
    <w:rsid w:val="00EC04F8"/>
    <w:rsid w:val="00ED5D52"/>
    <w:rsid w:val="00ED6275"/>
    <w:rsid w:val="00EE0BBB"/>
    <w:rsid w:val="00EE14CE"/>
    <w:rsid w:val="00EE1D5D"/>
    <w:rsid w:val="00EE4243"/>
    <w:rsid w:val="00F007DB"/>
    <w:rsid w:val="00F04945"/>
    <w:rsid w:val="00F15489"/>
    <w:rsid w:val="00F25CC5"/>
    <w:rsid w:val="00F26AD9"/>
    <w:rsid w:val="00F33741"/>
    <w:rsid w:val="00F355F9"/>
    <w:rsid w:val="00F359CE"/>
    <w:rsid w:val="00F444F6"/>
    <w:rsid w:val="00F45499"/>
    <w:rsid w:val="00F46EFC"/>
    <w:rsid w:val="00F5284F"/>
    <w:rsid w:val="00F54727"/>
    <w:rsid w:val="00F55DAC"/>
    <w:rsid w:val="00F66CE1"/>
    <w:rsid w:val="00F73B7F"/>
    <w:rsid w:val="00F74AC7"/>
    <w:rsid w:val="00F81736"/>
    <w:rsid w:val="00F8399F"/>
    <w:rsid w:val="00F8614A"/>
    <w:rsid w:val="00FA169A"/>
    <w:rsid w:val="00FA4911"/>
    <w:rsid w:val="00FB04C2"/>
    <w:rsid w:val="00FC45DE"/>
    <w:rsid w:val="00FD1180"/>
    <w:rsid w:val="00FD1B87"/>
    <w:rsid w:val="00FD7412"/>
    <w:rsid w:val="00FE1BA4"/>
    <w:rsid w:val="00FF295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7D07A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112897-EEED-45F3-9206-0FB94C027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AB258-ABB5-408F-81BF-6D8B0AAA9E40}"/>
</file>

<file path=customXml/itemProps3.xml><?xml version="1.0" encoding="utf-8"?>
<ds:datastoreItem xmlns:ds="http://schemas.openxmlformats.org/officeDocument/2006/customXml" ds:itemID="{034975A5-2C55-483A-B22A-F991AB4695D4}"/>
</file>

<file path=customXml/itemProps4.xml><?xml version="1.0" encoding="utf-8"?>
<ds:datastoreItem xmlns:ds="http://schemas.openxmlformats.org/officeDocument/2006/customXml" ds:itemID="{A067BF4D-7977-46D6-8A5A-E5DAD673A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Mass Compensation Processing</vt:lpstr>
    </vt:vector>
  </TitlesOfParts>
  <Company>Office of Administration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Mass Compensation Processing</dc:title>
  <dc:subject>Information regarding the schedule for the January 2018 mass compensation processing.</dc:subject>
  <dc:creator>Rummel, Jordan</dc:creator>
  <cp:keywords>Description, Keywords, Operations, Personnel Administration</cp:keywords>
  <cp:lastModifiedBy>Colyer, Heather</cp:lastModifiedBy>
  <cp:revision>15</cp:revision>
  <cp:lastPrinted>2011-02-25T13:44:00Z</cp:lastPrinted>
  <dcterms:created xsi:type="dcterms:W3CDTF">2017-12-20T13:30:00Z</dcterms:created>
  <dcterms:modified xsi:type="dcterms:W3CDTF">2017-12-26T14:38:00Z</dcterms:modified>
  <cp:category>Personnel Administration Alert</cp:category>
  <cp:contentStatus>2017-13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