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B6" w:rsidRPr="00D86BFD" w:rsidRDefault="007C2BC4" w:rsidP="004A0BA4">
      <w:pPr>
        <w:pStyle w:val="DefaultTex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</w:t>
      </w:r>
      <w:r w:rsidR="000D0A45">
        <w:rPr>
          <w:b/>
          <w:bCs/>
          <w:u w:val="single"/>
        </w:rPr>
        <w:t>.6</w:t>
      </w:r>
      <w:r w:rsidR="004D00B6">
        <w:rPr>
          <w:b/>
          <w:bCs/>
          <w:u w:val="single"/>
        </w:rPr>
        <w:t xml:space="preserve">. </w:t>
      </w:r>
      <w:r w:rsidR="004D00B6" w:rsidRPr="00D86BFD">
        <w:rPr>
          <w:b/>
          <w:bCs/>
          <w:u w:val="single"/>
        </w:rPr>
        <w:t xml:space="preserve">Hazardous Material Handling, Storage, and Disposal Procedure </w:t>
      </w:r>
    </w:p>
    <w:p w:rsidR="007C2BC4" w:rsidRDefault="007C2BC4" w:rsidP="004A0BA4">
      <w:pPr>
        <w:pStyle w:val="DefaultText"/>
      </w:pPr>
    </w:p>
    <w:p w:rsidR="007C2BC4" w:rsidRDefault="007C2BC4" w:rsidP="00B3228F">
      <w:pPr>
        <w:pStyle w:val="DefaultText"/>
        <w:numPr>
          <w:ilvl w:val="0"/>
          <w:numId w:val="3"/>
        </w:numPr>
      </w:pPr>
      <w:r>
        <w:rPr>
          <w:u w:val="single"/>
        </w:rPr>
        <w:t>Purpose:</w:t>
      </w:r>
      <w:r>
        <w:t xml:space="preserve"> </w:t>
      </w:r>
      <w:r w:rsidR="00B3228F">
        <w:t xml:space="preserve"> </w:t>
      </w:r>
      <w:r>
        <w:t xml:space="preserve">The purpose of this </w:t>
      </w:r>
      <w:r w:rsidR="00B3228F">
        <w:t xml:space="preserve">program element </w:t>
      </w:r>
      <w:r>
        <w:t xml:space="preserve">is to </w:t>
      </w:r>
      <w:r w:rsidR="00B3228F">
        <w:t>develop procedures used for identifying and controlling the receipt, handling, storage and disposal of hazardous chemicals and products containing hazardous chemicals.</w:t>
      </w:r>
      <w:r w:rsidR="004D00B6">
        <w:t xml:space="preserve">  </w:t>
      </w:r>
    </w:p>
    <w:p w:rsidR="007C2BC4" w:rsidRDefault="007C2BC4" w:rsidP="007C2BC4">
      <w:pPr>
        <w:pStyle w:val="DefaultText"/>
        <w:ind w:left="360"/>
        <w:rPr>
          <w:szCs w:val="24"/>
        </w:rPr>
      </w:pPr>
    </w:p>
    <w:p w:rsidR="00B3228F" w:rsidRDefault="007C2BC4" w:rsidP="00B3228F">
      <w:pPr>
        <w:pStyle w:val="DefaultText"/>
        <w:numPr>
          <w:ilvl w:val="0"/>
          <w:numId w:val="3"/>
        </w:numPr>
        <w:rPr>
          <w:szCs w:val="24"/>
        </w:rPr>
      </w:pPr>
      <w:r w:rsidRPr="007C2BC4">
        <w:rPr>
          <w:u w:val="single"/>
        </w:rPr>
        <w:t>Introduction:</w:t>
      </w:r>
      <w:r>
        <w:t xml:space="preserve"> </w:t>
      </w:r>
      <w:r w:rsidR="00B3228F">
        <w:t xml:space="preserve"> </w:t>
      </w:r>
      <w:r>
        <w:t xml:space="preserve">This </w:t>
      </w:r>
      <w:r w:rsidR="00B3228F">
        <w:t xml:space="preserve">directive </w:t>
      </w:r>
      <w:r>
        <w:t>contains requirements to prevent harm from the presence of hazardous materials.</w:t>
      </w:r>
      <w:r w:rsidR="00B3228F">
        <w:t xml:space="preserve">  Included is the development of a chemical inventory, procurement of material safety data sheets (MSDS), training for employees in identifying hazardous </w:t>
      </w:r>
      <w:r w:rsidR="00B3228F" w:rsidRPr="00115DE1">
        <w:rPr>
          <w:szCs w:val="24"/>
        </w:rPr>
        <w:t>materials, understanding possible exposures and routes of entry of the chemical into the body, knowledge of the signs and symptoms of overexposure and recommended first-aid procedures</w:t>
      </w:r>
      <w:r w:rsidR="00B3228F">
        <w:rPr>
          <w:szCs w:val="24"/>
        </w:rPr>
        <w:t>.</w:t>
      </w:r>
    </w:p>
    <w:p w:rsidR="007C2BC4" w:rsidRDefault="007C2BC4" w:rsidP="007C2BC4">
      <w:pPr>
        <w:pStyle w:val="DefaultText"/>
        <w:rPr>
          <w:szCs w:val="24"/>
        </w:rPr>
      </w:pPr>
    </w:p>
    <w:p w:rsidR="007C2BC4" w:rsidRPr="007C2BC4" w:rsidRDefault="007C2BC4" w:rsidP="007C2BC4">
      <w:pPr>
        <w:pStyle w:val="DefaultText"/>
        <w:numPr>
          <w:ilvl w:val="0"/>
          <w:numId w:val="3"/>
        </w:numPr>
        <w:rPr>
          <w:szCs w:val="24"/>
        </w:rPr>
      </w:pPr>
      <w:r>
        <w:rPr>
          <w:u w:val="single"/>
        </w:rPr>
        <w:t>Procedure Elements:</w:t>
      </w:r>
      <w:r>
        <w:rPr>
          <w:szCs w:val="24"/>
          <w:u w:val="single"/>
        </w:rPr>
        <w:t xml:space="preserve"> </w:t>
      </w:r>
    </w:p>
    <w:p w:rsidR="007C2BC4" w:rsidRDefault="007C2BC4" w:rsidP="007C2BC4">
      <w:pPr>
        <w:pStyle w:val="DefaultText"/>
        <w:rPr>
          <w:szCs w:val="24"/>
        </w:rPr>
      </w:pPr>
    </w:p>
    <w:p w:rsidR="004A0BA4" w:rsidRPr="003034B7" w:rsidRDefault="007C2BC4" w:rsidP="00582681">
      <w:pPr>
        <w:pStyle w:val="DefaultText"/>
        <w:numPr>
          <w:ilvl w:val="1"/>
          <w:numId w:val="3"/>
        </w:numPr>
        <w:rPr>
          <w:szCs w:val="24"/>
        </w:rPr>
      </w:pPr>
      <w:r w:rsidRPr="008D2C73">
        <w:rPr>
          <w:szCs w:val="24"/>
          <w:u w:val="single"/>
        </w:rPr>
        <w:t>Hazard Assessment</w:t>
      </w:r>
      <w:r>
        <w:rPr>
          <w:szCs w:val="24"/>
        </w:rPr>
        <w:t xml:space="preserve">: </w:t>
      </w:r>
      <w:r w:rsidR="004D00B6" w:rsidRPr="007C2BC4">
        <w:rPr>
          <w:szCs w:val="24"/>
        </w:rPr>
        <w:t>Conduct</w:t>
      </w:r>
      <w:r w:rsidR="004D00B6" w:rsidRPr="003034B7">
        <w:rPr>
          <w:szCs w:val="24"/>
        </w:rPr>
        <w:t xml:space="preserve"> an assessment to </w:t>
      </w:r>
      <w:r w:rsidR="00975F43">
        <w:rPr>
          <w:szCs w:val="24"/>
        </w:rPr>
        <w:t>d</w:t>
      </w:r>
      <w:r w:rsidR="004D00B6" w:rsidRPr="003034B7">
        <w:rPr>
          <w:szCs w:val="24"/>
        </w:rPr>
        <w:t>etermine if a Hazardous Material Handling, Storage, and Disposal Procedure program and policy is needed for the agency.</w:t>
      </w:r>
    </w:p>
    <w:p w:rsidR="00975F43" w:rsidRPr="007D1B1C" w:rsidRDefault="00975F43" w:rsidP="005A0443">
      <w:pPr>
        <w:pStyle w:val="DefaultText"/>
        <w:numPr>
          <w:ilvl w:val="2"/>
          <w:numId w:val="1"/>
        </w:numPr>
        <w:rPr>
          <w:szCs w:val="24"/>
        </w:rPr>
      </w:pPr>
      <w:r w:rsidRPr="007D1B1C">
        <w:rPr>
          <w:bCs/>
          <w:szCs w:val="24"/>
        </w:rPr>
        <w:t xml:space="preserve">All agencies must be in compliance with the requirements of </w:t>
      </w:r>
      <w:r w:rsidRPr="007D1B1C">
        <w:rPr>
          <w:bCs/>
          <w:iCs/>
          <w:szCs w:val="24"/>
        </w:rPr>
        <w:t xml:space="preserve">The Worker and Community Right to Know Act </w:t>
      </w:r>
      <w:r w:rsidRPr="007D1B1C">
        <w:rPr>
          <w:bCs/>
          <w:szCs w:val="24"/>
        </w:rPr>
        <w:t>to ensure the health and safety of its employees.</w:t>
      </w:r>
    </w:p>
    <w:p w:rsidR="004A0BA4" w:rsidRPr="007D1B1C" w:rsidRDefault="004A0BA4" w:rsidP="007C2BC4">
      <w:pPr>
        <w:pStyle w:val="DefaultText"/>
        <w:numPr>
          <w:ilvl w:val="2"/>
          <w:numId w:val="1"/>
        </w:numPr>
        <w:rPr>
          <w:szCs w:val="24"/>
        </w:rPr>
      </w:pPr>
      <w:r w:rsidRPr="007D1B1C">
        <w:rPr>
          <w:szCs w:val="24"/>
        </w:rPr>
        <w:t xml:space="preserve">Survey all work locations to determine </w:t>
      </w:r>
      <w:r w:rsidR="00975F43" w:rsidRPr="007D1B1C">
        <w:rPr>
          <w:szCs w:val="24"/>
        </w:rPr>
        <w:t>and identify how The W</w:t>
      </w:r>
      <w:r w:rsidRPr="007D1B1C">
        <w:rPr>
          <w:szCs w:val="24"/>
        </w:rPr>
        <w:t xml:space="preserve">orker and Community Right-to-Know </w:t>
      </w:r>
      <w:r w:rsidR="00975F43" w:rsidRPr="007D1B1C">
        <w:rPr>
          <w:szCs w:val="24"/>
        </w:rPr>
        <w:t xml:space="preserve">Act </w:t>
      </w:r>
      <w:r w:rsidR="00B20B8C" w:rsidRPr="007D1B1C">
        <w:rPr>
          <w:szCs w:val="24"/>
        </w:rPr>
        <w:t>appl</w:t>
      </w:r>
      <w:r w:rsidR="00975F43" w:rsidRPr="007D1B1C">
        <w:rPr>
          <w:szCs w:val="24"/>
        </w:rPr>
        <w:t>ies</w:t>
      </w:r>
      <w:r w:rsidR="00B20B8C" w:rsidRPr="007D1B1C">
        <w:rPr>
          <w:szCs w:val="24"/>
        </w:rPr>
        <w:t xml:space="preserve"> to your organization.</w:t>
      </w:r>
    </w:p>
    <w:p w:rsidR="008D2C73" w:rsidRDefault="008D2C73" w:rsidP="008D2C73">
      <w:pPr>
        <w:pStyle w:val="DefaultText"/>
        <w:ind w:left="1980"/>
        <w:rPr>
          <w:szCs w:val="24"/>
        </w:rPr>
      </w:pPr>
    </w:p>
    <w:p w:rsidR="00944E5A" w:rsidRDefault="00944E5A" w:rsidP="00582681">
      <w:pPr>
        <w:pStyle w:val="DefaultText"/>
        <w:numPr>
          <w:ilvl w:val="0"/>
          <w:numId w:val="24"/>
        </w:numPr>
        <w:rPr>
          <w:szCs w:val="24"/>
        </w:rPr>
      </w:pPr>
      <w:r w:rsidRPr="00944E5A">
        <w:rPr>
          <w:szCs w:val="24"/>
          <w:u w:val="single"/>
        </w:rPr>
        <w:t>Applicable Standards</w:t>
      </w:r>
      <w:r>
        <w:rPr>
          <w:szCs w:val="24"/>
        </w:rPr>
        <w:t>: The following standards and support materials are available:</w:t>
      </w:r>
    </w:p>
    <w:p w:rsidR="007D1B1C" w:rsidRPr="007D1B1C" w:rsidRDefault="007D1B1C" w:rsidP="005A0443">
      <w:pPr>
        <w:pStyle w:val="DefaultText"/>
        <w:numPr>
          <w:ilvl w:val="0"/>
          <w:numId w:val="11"/>
        </w:numPr>
        <w:rPr>
          <w:szCs w:val="24"/>
        </w:rPr>
      </w:pPr>
      <w:r w:rsidRPr="007D1B1C">
        <w:rPr>
          <w:szCs w:val="24"/>
        </w:rPr>
        <w:t xml:space="preserve">Management Directive </w:t>
      </w:r>
      <w:r w:rsidRPr="007D1B1C">
        <w:rPr>
          <w:color w:val="000000"/>
          <w:szCs w:val="24"/>
          <w:bdr w:val="none" w:sz="0" w:space="0" w:color="auto" w:frame="1"/>
        </w:rPr>
        <w:t>505.27 - The Worker and Community Right to Know Act.</w:t>
      </w:r>
    </w:p>
    <w:p w:rsidR="00944E5A" w:rsidRPr="007D1B1C" w:rsidRDefault="00944E5A" w:rsidP="005A0443">
      <w:pPr>
        <w:pStyle w:val="DefaultText"/>
        <w:numPr>
          <w:ilvl w:val="0"/>
          <w:numId w:val="11"/>
        </w:numPr>
        <w:rPr>
          <w:szCs w:val="24"/>
        </w:rPr>
      </w:pPr>
      <w:r w:rsidRPr="007D1B1C">
        <w:rPr>
          <w:szCs w:val="24"/>
        </w:rPr>
        <w:t xml:space="preserve">The Pennsylvania Worker and Community Right to Know Act (Act </w:t>
      </w:r>
      <w:r w:rsidR="002755D7">
        <w:rPr>
          <w:szCs w:val="24"/>
        </w:rPr>
        <w:t>1984-</w:t>
      </w:r>
      <w:r w:rsidRPr="007D1B1C">
        <w:rPr>
          <w:szCs w:val="24"/>
        </w:rPr>
        <w:t>159)</w:t>
      </w:r>
      <w:r w:rsidR="007D1B1C" w:rsidRPr="007D1B1C">
        <w:rPr>
          <w:szCs w:val="24"/>
        </w:rPr>
        <w:t>.</w:t>
      </w:r>
    </w:p>
    <w:p w:rsidR="00944E5A" w:rsidRPr="007D1B1C" w:rsidRDefault="00944E5A" w:rsidP="00944E5A">
      <w:pPr>
        <w:pStyle w:val="DefaultText"/>
        <w:numPr>
          <w:ilvl w:val="0"/>
          <w:numId w:val="11"/>
        </w:numPr>
        <w:rPr>
          <w:szCs w:val="24"/>
        </w:rPr>
      </w:pPr>
      <w:r w:rsidRPr="007D1B1C">
        <w:rPr>
          <w:szCs w:val="24"/>
        </w:rPr>
        <w:t>Commonwealth of Pennsylvania PSF-8, Compliance Materials for Public Sector Employees: Hazardous Substance Survey Form</w:t>
      </w:r>
      <w:r w:rsidR="007D1B1C" w:rsidRPr="007D1B1C">
        <w:rPr>
          <w:szCs w:val="24"/>
        </w:rPr>
        <w:t>.</w:t>
      </w:r>
    </w:p>
    <w:p w:rsidR="00944E5A" w:rsidRPr="007D1B1C" w:rsidRDefault="00802186" w:rsidP="00944E5A">
      <w:pPr>
        <w:pStyle w:val="DefaultText"/>
        <w:numPr>
          <w:ilvl w:val="0"/>
          <w:numId w:val="11"/>
        </w:numPr>
        <w:rPr>
          <w:szCs w:val="24"/>
        </w:rPr>
      </w:pPr>
      <w:r w:rsidRPr="007D1B1C">
        <w:rPr>
          <w:szCs w:val="24"/>
        </w:rPr>
        <w:t>Commonwealth of Pennsylvania PFS-23, Compliance Checklist for Public Sector Employees</w:t>
      </w:r>
      <w:r w:rsidR="007D1B1C" w:rsidRPr="007D1B1C">
        <w:rPr>
          <w:szCs w:val="24"/>
        </w:rPr>
        <w:t>.</w:t>
      </w:r>
    </w:p>
    <w:p w:rsidR="00802186" w:rsidRPr="00944E5A" w:rsidRDefault="00802186" w:rsidP="00802186">
      <w:pPr>
        <w:pStyle w:val="DefaultText"/>
        <w:ind w:left="1980"/>
        <w:rPr>
          <w:szCs w:val="24"/>
        </w:rPr>
      </w:pPr>
    </w:p>
    <w:p w:rsidR="007C2BC4" w:rsidRPr="003034B7" w:rsidRDefault="007C2BC4" w:rsidP="008D2C73">
      <w:pPr>
        <w:pStyle w:val="DefaultText"/>
        <w:numPr>
          <w:ilvl w:val="0"/>
          <w:numId w:val="24"/>
        </w:numPr>
        <w:rPr>
          <w:szCs w:val="24"/>
        </w:rPr>
      </w:pPr>
      <w:r>
        <w:rPr>
          <w:szCs w:val="24"/>
          <w:u w:val="single"/>
        </w:rPr>
        <w:t>Written Procedure:</w:t>
      </w:r>
      <w:r w:rsidR="007D1B1C">
        <w:rPr>
          <w:szCs w:val="24"/>
        </w:rPr>
        <w:t xml:space="preserve">  </w:t>
      </w:r>
      <w:r w:rsidR="007D1B1C" w:rsidRPr="002755D7">
        <w:rPr>
          <w:szCs w:val="24"/>
        </w:rPr>
        <w:t>D</w:t>
      </w:r>
      <w:r w:rsidR="00376486" w:rsidRPr="002755D7">
        <w:rPr>
          <w:szCs w:val="24"/>
        </w:rPr>
        <w:t xml:space="preserve">evelop a written </w:t>
      </w:r>
      <w:r w:rsidR="007D1B1C" w:rsidRPr="002755D7">
        <w:rPr>
          <w:szCs w:val="24"/>
        </w:rPr>
        <w:t>procedure according to the assessment and needs of the organization.</w:t>
      </w:r>
      <w:r w:rsidR="002755D7">
        <w:rPr>
          <w:szCs w:val="24"/>
        </w:rPr>
        <w:t xml:space="preserve">  </w:t>
      </w:r>
      <w:r w:rsidR="002755D7" w:rsidRPr="002755D7">
        <w:rPr>
          <w:szCs w:val="24"/>
        </w:rPr>
        <w:t xml:space="preserve">Ensure the </w:t>
      </w:r>
      <w:r w:rsidR="002755D7">
        <w:rPr>
          <w:szCs w:val="24"/>
        </w:rPr>
        <w:t xml:space="preserve">procedure meets the </w:t>
      </w:r>
      <w:r w:rsidR="002755D7" w:rsidRPr="002755D7">
        <w:rPr>
          <w:szCs w:val="24"/>
        </w:rPr>
        <w:t xml:space="preserve">requirements set forth in Management Directive </w:t>
      </w:r>
      <w:r w:rsidR="002755D7" w:rsidRPr="002755D7">
        <w:rPr>
          <w:color w:val="000000"/>
          <w:szCs w:val="24"/>
          <w:bdr w:val="none" w:sz="0" w:space="0" w:color="auto" w:frame="1"/>
        </w:rPr>
        <w:t xml:space="preserve">505.27 </w:t>
      </w:r>
      <w:r w:rsidR="002755D7">
        <w:rPr>
          <w:color w:val="000000"/>
          <w:szCs w:val="24"/>
          <w:bdr w:val="none" w:sz="0" w:space="0" w:color="auto" w:frame="1"/>
        </w:rPr>
        <w:t xml:space="preserve">and the </w:t>
      </w:r>
      <w:r w:rsidR="002755D7" w:rsidRPr="007D1B1C">
        <w:rPr>
          <w:szCs w:val="24"/>
        </w:rPr>
        <w:t xml:space="preserve">Pennsylvania Worker and Community Right to Know Act (Act </w:t>
      </w:r>
      <w:r w:rsidR="00161746">
        <w:rPr>
          <w:szCs w:val="24"/>
        </w:rPr>
        <w:t>1984-</w:t>
      </w:r>
      <w:r w:rsidR="002755D7" w:rsidRPr="007D1B1C">
        <w:rPr>
          <w:szCs w:val="24"/>
        </w:rPr>
        <w:t>159</w:t>
      </w:r>
      <w:r w:rsidR="002755D7">
        <w:rPr>
          <w:szCs w:val="24"/>
        </w:rPr>
        <w:t xml:space="preserve">).  The </w:t>
      </w:r>
      <w:r w:rsidR="007D1B1C">
        <w:rPr>
          <w:szCs w:val="24"/>
        </w:rPr>
        <w:t xml:space="preserve">procedure may </w:t>
      </w:r>
      <w:r w:rsidR="00376486">
        <w:rPr>
          <w:szCs w:val="24"/>
        </w:rPr>
        <w:t xml:space="preserve">include, </w:t>
      </w:r>
      <w:r w:rsidR="007D1B1C">
        <w:rPr>
          <w:szCs w:val="24"/>
        </w:rPr>
        <w:t xml:space="preserve">but is not limited to, the </w:t>
      </w:r>
      <w:r w:rsidR="00376486">
        <w:rPr>
          <w:szCs w:val="24"/>
        </w:rPr>
        <w:t>following:</w:t>
      </w:r>
      <w:r>
        <w:rPr>
          <w:szCs w:val="24"/>
        </w:rPr>
        <w:t xml:space="preserve"> </w:t>
      </w:r>
    </w:p>
    <w:p w:rsidR="0012463D" w:rsidRDefault="0012463D" w:rsidP="005A0443">
      <w:pPr>
        <w:pStyle w:val="DefaultText"/>
        <w:numPr>
          <w:ilvl w:val="0"/>
          <w:numId w:val="5"/>
        </w:numPr>
        <w:rPr>
          <w:szCs w:val="24"/>
        </w:rPr>
      </w:pPr>
      <w:r>
        <w:rPr>
          <w:szCs w:val="24"/>
        </w:rPr>
        <w:t>Define and list the program responsibilities necessary to maintain compliance for the various levels of the organization (Upper Management, Supervisors, Right-to-Know Program Coordinator, Procurement, Employees, Etc.).</w:t>
      </w:r>
    </w:p>
    <w:p w:rsidR="007D1B1C" w:rsidRPr="007D1B1C" w:rsidRDefault="007D1B1C" w:rsidP="007D1B1C">
      <w:pPr>
        <w:pStyle w:val="DefaultText"/>
        <w:numPr>
          <w:ilvl w:val="1"/>
          <w:numId w:val="5"/>
        </w:numPr>
        <w:rPr>
          <w:szCs w:val="24"/>
        </w:rPr>
      </w:pPr>
      <w:r w:rsidRPr="007D1B1C">
        <w:rPr>
          <w:szCs w:val="24"/>
        </w:rPr>
        <w:t>Designate an agency Right-to-Know program coordinator and include their responsibilities in their job description.</w:t>
      </w:r>
    </w:p>
    <w:p w:rsidR="00290701" w:rsidRPr="003034B7" w:rsidRDefault="0012463D" w:rsidP="00CC475A">
      <w:pPr>
        <w:pStyle w:val="DefaultText"/>
        <w:numPr>
          <w:ilvl w:val="0"/>
          <w:numId w:val="5"/>
        </w:numPr>
        <w:rPr>
          <w:szCs w:val="24"/>
        </w:rPr>
      </w:pPr>
      <w:r w:rsidRPr="003034B7">
        <w:rPr>
          <w:color w:val="000000"/>
          <w:szCs w:val="24"/>
          <w:bdr w:val="none" w:sz="0" w:space="0" w:color="auto" w:frame="1"/>
        </w:rPr>
        <w:t xml:space="preserve">The Employee Workplace Notice must be posted prominently at </w:t>
      </w:r>
      <w:r>
        <w:rPr>
          <w:color w:val="000000"/>
          <w:szCs w:val="24"/>
          <w:bdr w:val="none" w:sz="0" w:space="0" w:color="auto" w:frame="1"/>
        </w:rPr>
        <w:t xml:space="preserve">locations </w:t>
      </w:r>
      <w:r w:rsidRPr="003034B7">
        <w:rPr>
          <w:color w:val="000000"/>
          <w:szCs w:val="24"/>
          <w:bdr w:val="none" w:sz="0" w:space="0" w:color="auto" w:frame="1"/>
        </w:rPr>
        <w:t>where employe</w:t>
      </w:r>
      <w:r>
        <w:rPr>
          <w:color w:val="000000"/>
          <w:szCs w:val="24"/>
          <w:bdr w:val="none" w:sz="0" w:space="0" w:color="auto" w:frame="1"/>
        </w:rPr>
        <w:t>e</w:t>
      </w:r>
      <w:r w:rsidRPr="003034B7">
        <w:rPr>
          <w:color w:val="000000"/>
          <w:szCs w:val="24"/>
          <w:bdr w:val="none" w:sz="0" w:space="0" w:color="auto" w:frame="1"/>
        </w:rPr>
        <w:t xml:space="preserve"> notices are normally posted</w:t>
      </w:r>
      <w:r>
        <w:rPr>
          <w:color w:val="000000"/>
          <w:szCs w:val="24"/>
          <w:bdr w:val="none" w:sz="0" w:space="0" w:color="auto" w:frame="1"/>
        </w:rPr>
        <w:t>.</w:t>
      </w:r>
    </w:p>
    <w:p w:rsidR="003034B7" w:rsidRPr="003034B7" w:rsidRDefault="003034B7" w:rsidP="00376486">
      <w:pPr>
        <w:pStyle w:val="DefaultText"/>
        <w:numPr>
          <w:ilvl w:val="2"/>
          <w:numId w:val="1"/>
        </w:numPr>
        <w:rPr>
          <w:szCs w:val="24"/>
        </w:rPr>
      </w:pPr>
      <w:r w:rsidRPr="003034B7">
        <w:rPr>
          <w:color w:val="000000"/>
          <w:szCs w:val="24"/>
          <w:bdr w:val="none" w:sz="0" w:space="0" w:color="auto" w:frame="1"/>
        </w:rPr>
        <w:t>An inventory must be completed annually on all hazardous substances and/or products stored or used in the workplace</w:t>
      </w:r>
      <w:r w:rsidR="002755D7">
        <w:rPr>
          <w:color w:val="000000"/>
          <w:szCs w:val="24"/>
          <w:bdr w:val="none" w:sz="0" w:space="0" w:color="auto" w:frame="1"/>
        </w:rPr>
        <w:t>.</w:t>
      </w:r>
    </w:p>
    <w:p w:rsidR="004A0BA4" w:rsidRPr="003034B7" w:rsidRDefault="003034B7" w:rsidP="00376486">
      <w:pPr>
        <w:pStyle w:val="DefaultText"/>
        <w:numPr>
          <w:ilvl w:val="2"/>
          <w:numId w:val="1"/>
        </w:numPr>
        <w:rPr>
          <w:szCs w:val="24"/>
        </w:rPr>
      </w:pPr>
      <w:r w:rsidRPr="003034B7">
        <w:rPr>
          <w:color w:val="000000"/>
          <w:szCs w:val="24"/>
          <w:bdr w:val="none" w:sz="0" w:space="0" w:color="auto" w:frame="1"/>
        </w:rPr>
        <w:t>Material Safety Data Sheets (MSDS) must be</w:t>
      </w:r>
      <w:r w:rsidR="002755D7">
        <w:rPr>
          <w:color w:val="000000"/>
          <w:szCs w:val="24"/>
          <w:bdr w:val="none" w:sz="0" w:space="0" w:color="auto" w:frame="1"/>
        </w:rPr>
        <w:t>:</w:t>
      </w:r>
    </w:p>
    <w:p w:rsidR="003034B7" w:rsidRPr="003034B7" w:rsidRDefault="003034B7" w:rsidP="005A0443">
      <w:pPr>
        <w:pStyle w:val="DefaultText"/>
        <w:numPr>
          <w:ilvl w:val="0"/>
          <w:numId w:val="34"/>
        </w:numPr>
        <w:rPr>
          <w:szCs w:val="24"/>
        </w:rPr>
      </w:pPr>
      <w:r w:rsidRPr="003034B7">
        <w:rPr>
          <w:color w:val="000000"/>
          <w:szCs w:val="24"/>
          <w:bdr w:val="none" w:sz="0" w:space="0" w:color="auto" w:frame="1"/>
        </w:rPr>
        <w:t>Obtained for all hazardous substances and/or products stored or used in the workplace</w:t>
      </w:r>
      <w:r w:rsidR="002755D7">
        <w:rPr>
          <w:color w:val="000000"/>
          <w:szCs w:val="24"/>
          <w:bdr w:val="none" w:sz="0" w:space="0" w:color="auto" w:frame="1"/>
        </w:rPr>
        <w:t>.</w:t>
      </w:r>
    </w:p>
    <w:p w:rsidR="003034B7" w:rsidRPr="003034B7" w:rsidRDefault="003034B7" w:rsidP="008D2C73">
      <w:pPr>
        <w:pStyle w:val="DefaultText"/>
        <w:numPr>
          <w:ilvl w:val="0"/>
          <w:numId w:val="34"/>
        </w:numPr>
        <w:rPr>
          <w:szCs w:val="24"/>
        </w:rPr>
      </w:pPr>
      <w:r w:rsidRPr="003034B7">
        <w:rPr>
          <w:color w:val="000000"/>
          <w:szCs w:val="24"/>
          <w:bdr w:val="none" w:sz="0" w:space="0" w:color="auto" w:frame="1"/>
        </w:rPr>
        <w:t>Readily available to employe</w:t>
      </w:r>
      <w:r w:rsidR="00975F43">
        <w:rPr>
          <w:color w:val="000000"/>
          <w:szCs w:val="24"/>
          <w:bdr w:val="none" w:sz="0" w:space="0" w:color="auto" w:frame="1"/>
        </w:rPr>
        <w:t>e</w:t>
      </w:r>
      <w:r w:rsidRPr="003034B7">
        <w:rPr>
          <w:color w:val="000000"/>
          <w:szCs w:val="24"/>
          <w:bdr w:val="none" w:sz="0" w:space="0" w:color="auto" w:frame="1"/>
        </w:rPr>
        <w:t>s without intervention or permission of management or supervisors in the work area where the hazardous substance and/or product is stored or used</w:t>
      </w:r>
      <w:r w:rsidR="002755D7">
        <w:rPr>
          <w:color w:val="000000"/>
          <w:szCs w:val="24"/>
          <w:bdr w:val="none" w:sz="0" w:space="0" w:color="auto" w:frame="1"/>
        </w:rPr>
        <w:t>.</w:t>
      </w:r>
    </w:p>
    <w:p w:rsidR="003034B7" w:rsidRDefault="003034B7" w:rsidP="008D2C73">
      <w:pPr>
        <w:pStyle w:val="DefaultText"/>
        <w:numPr>
          <w:ilvl w:val="0"/>
          <w:numId w:val="34"/>
        </w:numPr>
        <w:rPr>
          <w:color w:val="000000"/>
          <w:szCs w:val="24"/>
          <w:bdr w:val="none" w:sz="0" w:space="0" w:color="auto" w:frame="1"/>
        </w:rPr>
      </w:pPr>
      <w:r w:rsidRPr="003034B7">
        <w:rPr>
          <w:color w:val="000000"/>
          <w:szCs w:val="24"/>
          <w:bdr w:val="none" w:sz="0" w:space="0" w:color="auto" w:frame="1"/>
        </w:rPr>
        <w:t>Provided to the employe</w:t>
      </w:r>
      <w:r w:rsidR="00975F43">
        <w:rPr>
          <w:color w:val="000000"/>
          <w:szCs w:val="24"/>
          <w:bdr w:val="none" w:sz="0" w:space="0" w:color="auto" w:frame="1"/>
        </w:rPr>
        <w:t>e</w:t>
      </w:r>
      <w:r w:rsidRPr="003034B7">
        <w:rPr>
          <w:color w:val="000000"/>
          <w:szCs w:val="24"/>
          <w:bdr w:val="none" w:sz="0" w:space="0" w:color="auto" w:frame="1"/>
        </w:rPr>
        <w:t xml:space="preserve"> within five workdays upon written request</w:t>
      </w:r>
      <w:r w:rsidR="002755D7">
        <w:rPr>
          <w:color w:val="000000"/>
          <w:szCs w:val="24"/>
          <w:bdr w:val="none" w:sz="0" w:space="0" w:color="auto" w:frame="1"/>
        </w:rPr>
        <w:t>.</w:t>
      </w:r>
    </w:p>
    <w:p w:rsidR="00445B2D" w:rsidRDefault="003034B7" w:rsidP="008D2C73">
      <w:pPr>
        <w:pStyle w:val="DefaultText"/>
        <w:numPr>
          <w:ilvl w:val="2"/>
          <w:numId w:val="1"/>
        </w:numPr>
        <w:rPr>
          <w:color w:val="000000"/>
          <w:szCs w:val="24"/>
          <w:bdr w:val="none" w:sz="0" w:space="0" w:color="auto" w:frame="1"/>
        </w:rPr>
      </w:pPr>
      <w:r w:rsidRPr="003034B7">
        <w:rPr>
          <w:color w:val="000000"/>
          <w:szCs w:val="24"/>
          <w:bdr w:val="none" w:sz="0" w:space="0" w:color="auto" w:frame="1"/>
        </w:rPr>
        <w:lastRenderedPageBreak/>
        <w:t>A workplace Hazardous Substance Survey Form (HSSF) is to be completed and posted by April 1 annually and must be immediately revised as soon as a new hazardous substance or product is stored or used in the workplace</w:t>
      </w:r>
      <w:r w:rsidR="00445B2D">
        <w:rPr>
          <w:color w:val="000000"/>
          <w:szCs w:val="24"/>
          <w:bdr w:val="none" w:sz="0" w:space="0" w:color="auto" w:frame="1"/>
        </w:rPr>
        <w:t>.</w:t>
      </w:r>
    </w:p>
    <w:p w:rsidR="00D76EE9" w:rsidRPr="00D76EE9" w:rsidRDefault="00D76EE9" w:rsidP="005A0443">
      <w:pPr>
        <w:pStyle w:val="DefaultText"/>
        <w:numPr>
          <w:ilvl w:val="0"/>
          <w:numId w:val="36"/>
        </w:numPr>
        <w:rPr>
          <w:bCs/>
          <w:szCs w:val="24"/>
        </w:rPr>
      </w:pPr>
      <w:r w:rsidRPr="00D76EE9">
        <w:rPr>
          <w:szCs w:val="24"/>
        </w:rPr>
        <w:t>Agencies are required to use Option 1 for the completion of the HSSF, as outlined in the Department of Labor and Industry’s Worker and Community Right to Know Annual Compliance Document. Completion of Column C is required.</w:t>
      </w:r>
    </w:p>
    <w:p w:rsidR="00D76EE9" w:rsidRPr="00D76EE9" w:rsidRDefault="00D76EE9" w:rsidP="00CC475A">
      <w:pPr>
        <w:pStyle w:val="DefaultText"/>
        <w:numPr>
          <w:ilvl w:val="0"/>
          <w:numId w:val="36"/>
        </w:numPr>
        <w:rPr>
          <w:szCs w:val="24"/>
        </w:rPr>
      </w:pPr>
      <w:r w:rsidRPr="00D76EE9">
        <w:rPr>
          <w:szCs w:val="24"/>
        </w:rPr>
        <w:t>The Work Area List is to be a co</w:t>
      </w:r>
      <w:r w:rsidR="002755D7">
        <w:rPr>
          <w:szCs w:val="24"/>
        </w:rPr>
        <w:t>mpleted HSSF for that work area.</w:t>
      </w:r>
    </w:p>
    <w:p w:rsidR="00445B2D" w:rsidRPr="00D76EE9" w:rsidRDefault="00D76EE9" w:rsidP="00CC475A">
      <w:pPr>
        <w:pStyle w:val="DefaultText"/>
        <w:numPr>
          <w:ilvl w:val="0"/>
          <w:numId w:val="36"/>
        </w:numPr>
        <w:rPr>
          <w:szCs w:val="24"/>
        </w:rPr>
      </w:pPr>
      <w:r w:rsidRPr="00D76EE9">
        <w:rPr>
          <w:bCs/>
          <w:szCs w:val="24"/>
        </w:rPr>
        <w:t>The completed HSSF is to be posted in all workplaces and work areas of the agency/field facility. If no hazardous substances are present in the workplace or work area, there is no requirement to post a HSSF</w:t>
      </w:r>
      <w:r w:rsidR="002755D7">
        <w:rPr>
          <w:bCs/>
          <w:szCs w:val="24"/>
        </w:rPr>
        <w:t>.</w:t>
      </w:r>
    </w:p>
    <w:p w:rsidR="003034B7" w:rsidRPr="002E7109" w:rsidRDefault="003034B7" w:rsidP="008D2C73">
      <w:pPr>
        <w:pStyle w:val="DefaultText"/>
        <w:numPr>
          <w:ilvl w:val="2"/>
          <w:numId w:val="1"/>
        </w:numPr>
        <w:rPr>
          <w:szCs w:val="24"/>
        </w:rPr>
      </w:pPr>
      <w:r w:rsidRPr="003034B7">
        <w:rPr>
          <w:color w:val="000000"/>
          <w:szCs w:val="24"/>
          <w:bdr w:val="none" w:sz="0" w:space="0" w:color="auto" w:frame="1"/>
        </w:rPr>
        <w:t xml:space="preserve">All </w:t>
      </w:r>
      <w:r w:rsidRPr="002E7109">
        <w:rPr>
          <w:color w:val="000000"/>
          <w:szCs w:val="24"/>
          <w:bdr w:val="none" w:sz="0" w:space="0" w:color="auto" w:frame="1"/>
        </w:rPr>
        <w:t>containers and ports of pipelines of hazardous substances are to be properly labeled</w:t>
      </w:r>
      <w:r w:rsidR="002E7109" w:rsidRPr="002E7109">
        <w:rPr>
          <w:bCs/>
          <w:szCs w:val="24"/>
        </w:rPr>
        <w:t xml:space="preserve"> in accordance with </w:t>
      </w:r>
      <w:r w:rsidR="002E7109" w:rsidRPr="002E7109">
        <w:rPr>
          <w:bCs/>
          <w:i/>
          <w:iCs/>
          <w:szCs w:val="24"/>
        </w:rPr>
        <w:t>Section 6</w:t>
      </w:r>
      <w:r w:rsidR="002E7109" w:rsidRPr="002E7109">
        <w:rPr>
          <w:bCs/>
          <w:szCs w:val="24"/>
        </w:rPr>
        <w:t xml:space="preserve"> </w:t>
      </w:r>
      <w:r w:rsidR="002E7109" w:rsidRPr="002E7109">
        <w:rPr>
          <w:bCs/>
          <w:i/>
          <w:iCs/>
          <w:szCs w:val="24"/>
        </w:rPr>
        <w:t>of the Act (35 P.S. §7306)</w:t>
      </w:r>
      <w:r w:rsidR="002E7109" w:rsidRPr="002E7109">
        <w:rPr>
          <w:bCs/>
          <w:szCs w:val="24"/>
        </w:rPr>
        <w:t xml:space="preserve"> and </w:t>
      </w:r>
      <w:r w:rsidR="002E7109" w:rsidRPr="002E7109">
        <w:rPr>
          <w:bCs/>
          <w:i/>
          <w:iCs/>
          <w:szCs w:val="24"/>
        </w:rPr>
        <w:t>Chapter 309</w:t>
      </w:r>
      <w:r w:rsidR="002E7109" w:rsidRPr="002E7109">
        <w:rPr>
          <w:bCs/>
          <w:szCs w:val="24"/>
        </w:rPr>
        <w:t xml:space="preserve"> (relating to labeling and substances).  </w:t>
      </w:r>
      <w:r w:rsidRPr="002E7109">
        <w:rPr>
          <w:color w:val="000000"/>
          <w:szCs w:val="24"/>
          <w:bdr w:val="none" w:sz="0" w:space="0" w:color="auto" w:frame="1"/>
        </w:rPr>
        <w:t>Containers and ports of pipelines containing non</w:t>
      </w:r>
      <w:r w:rsidR="00975F43" w:rsidRPr="002E7109">
        <w:rPr>
          <w:color w:val="000000"/>
          <w:szCs w:val="24"/>
          <w:bdr w:val="none" w:sz="0" w:space="0" w:color="auto" w:frame="1"/>
        </w:rPr>
        <w:t>-</w:t>
      </w:r>
      <w:r w:rsidRPr="002E7109">
        <w:rPr>
          <w:color w:val="000000"/>
          <w:szCs w:val="24"/>
          <w:bdr w:val="none" w:sz="0" w:space="0" w:color="auto" w:frame="1"/>
        </w:rPr>
        <w:t>hazardous substances do not need to be labeled</w:t>
      </w:r>
      <w:r w:rsidR="002E7109">
        <w:rPr>
          <w:color w:val="000000"/>
          <w:szCs w:val="24"/>
          <w:bdr w:val="none" w:sz="0" w:space="0" w:color="auto" w:frame="1"/>
        </w:rPr>
        <w:t>.</w:t>
      </w:r>
    </w:p>
    <w:p w:rsidR="002E7109" w:rsidRPr="00D76EE9" w:rsidRDefault="002E7109" w:rsidP="005A0443">
      <w:pPr>
        <w:pStyle w:val="DefaultText"/>
        <w:numPr>
          <w:ilvl w:val="0"/>
          <w:numId w:val="38"/>
        </w:numPr>
        <w:tabs>
          <w:tab w:val="num" w:pos="3240"/>
        </w:tabs>
        <w:rPr>
          <w:color w:val="000000"/>
          <w:szCs w:val="24"/>
          <w:bdr w:val="none" w:sz="0" w:space="0" w:color="auto" w:frame="1"/>
        </w:rPr>
      </w:pPr>
      <w:r w:rsidRPr="003034B7">
        <w:rPr>
          <w:szCs w:val="24"/>
        </w:rPr>
        <w:t xml:space="preserve">Define the type of </w:t>
      </w:r>
      <w:r>
        <w:rPr>
          <w:szCs w:val="24"/>
        </w:rPr>
        <w:t xml:space="preserve">hazard warning </w:t>
      </w:r>
      <w:r w:rsidRPr="003034B7">
        <w:rPr>
          <w:szCs w:val="24"/>
        </w:rPr>
        <w:t xml:space="preserve">system used </w:t>
      </w:r>
      <w:r w:rsidR="00D76EE9">
        <w:rPr>
          <w:szCs w:val="24"/>
        </w:rPr>
        <w:t xml:space="preserve">in the </w:t>
      </w:r>
      <w:r w:rsidRPr="003034B7">
        <w:rPr>
          <w:szCs w:val="24"/>
        </w:rPr>
        <w:t>workplace</w:t>
      </w:r>
      <w:r w:rsidR="00D76EE9" w:rsidRPr="00D76EE9">
        <w:t xml:space="preserve"> </w:t>
      </w:r>
      <w:r w:rsidR="00D76EE9">
        <w:t>to identify the specific nature of the hazard arising from the substance in the container.</w:t>
      </w:r>
    </w:p>
    <w:p w:rsidR="002E7109" w:rsidRPr="003034B7" w:rsidRDefault="00D76EE9" w:rsidP="00CC475A">
      <w:pPr>
        <w:pStyle w:val="DefaultText"/>
        <w:numPr>
          <w:ilvl w:val="0"/>
          <w:numId w:val="38"/>
        </w:numPr>
        <w:tabs>
          <w:tab w:val="num" w:pos="3240"/>
        </w:tabs>
        <w:rPr>
          <w:szCs w:val="24"/>
        </w:rPr>
      </w:pPr>
      <w:r>
        <w:t>The hazard warning shall be given in conformity with one of the nationally recognized and accepted systems of providing warnings.</w:t>
      </w:r>
    </w:p>
    <w:p w:rsidR="00E6184F" w:rsidRDefault="003034B7" w:rsidP="00C77C66">
      <w:pPr>
        <w:pStyle w:val="DefaultText"/>
        <w:numPr>
          <w:ilvl w:val="2"/>
          <w:numId w:val="1"/>
        </w:numPr>
        <w:tabs>
          <w:tab w:val="num" w:pos="2160"/>
        </w:tabs>
        <w:rPr>
          <w:szCs w:val="24"/>
        </w:rPr>
      </w:pPr>
      <w:r w:rsidRPr="003034B7">
        <w:rPr>
          <w:color w:val="000000"/>
          <w:szCs w:val="24"/>
          <w:bdr w:val="none" w:sz="0" w:space="0" w:color="auto" w:frame="1"/>
        </w:rPr>
        <w:t>No employe</w:t>
      </w:r>
      <w:r>
        <w:rPr>
          <w:color w:val="000000"/>
          <w:szCs w:val="24"/>
          <w:bdr w:val="none" w:sz="0" w:space="0" w:color="auto" w:frame="1"/>
        </w:rPr>
        <w:t>e</w:t>
      </w:r>
      <w:r w:rsidRPr="003034B7">
        <w:rPr>
          <w:color w:val="000000"/>
          <w:szCs w:val="24"/>
          <w:bdr w:val="none" w:sz="0" w:space="0" w:color="auto" w:frame="1"/>
        </w:rPr>
        <w:t xml:space="preserve"> is to be discharged, disciplined, or discriminated against for exercising his or her rights granted under the act or the policies of this directive</w:t>
      </w:r>
      <w:r w:rsidR="009631F5">
        <w:rPr>
          <w:szCs w:val="24"/>
        </w:rPr>
        <w:t>.</w:t>
      </w:r>
    </w:p>
    <w:p w:rsidR="00E6184F" w:rsidRPr="00E6184F" w:rsidRDefault="009B0219" w:rsidP="00C77C66">
      <w:pPr>
        <w:pStyle w:val="DefaultText"/>
        <w:numPr>
          <w:ilvl w:val="2"/>
          <w:numId w:val="1"/>
        </w:numPr>
        <w:tabs>
          <w:tab w:val="num" w:pos="2160"/>
        </w:tabs>
        <w:rPr>
          <w:bCs/>
          <w:szCs w:val="24"/>
        </w:rPr>
      </w:pPr>
      <w:r>
        <w:rPr>
          <w:bCs/>
          <w:szCs w:val="24"/>
        </w:rPr>
        <w:t xml:space="preserve">Establish procedures for </w:t>
      </w:r>
      <w:r w:rsidR="00E6184F" w:rsidRPr="00E6184F">
        <w:rPr>
          <w:bCs/>
          <w:szCs w:val="24"/>
        </w:rPr>
        <w:t>an employee’s reported incident with a hazardous substance or mixture</w:t>
      </w:r>
      <w:r>
        <w:rPr>
          <w:bCs/>
          <w:szCs w:val="24"/>
        </w:rPr>
        <w:t xml:space="preserve">. </w:t>
      </w:r>
    </w:p>
    <w:p w:rsidR="009B0219" w:rsidRPr="009B0219" w:rsidRDefault="009B0219" w:rsidP="005A0443">
      <w:pPr>
        <w:pStyle w:val="DefaultText"/>
        <w:numPr>
          <w:ilvl w:val="0"/>
          <w:numId w:val="40"/>
        </w:numPr>
        <w:tabs>
          <w:tab w:val="num" w:pos="3240"/>
        </w:tabs>
        <w:rPr>
          <w:szCs w:val="24"/>
        </w:rPr>
      </w:pPr>
      <w:r>
        <w:rPr>
          <w:bCs/>
          <w:szCs w:val="24"/>
        </w:rPr>
        <w:t>T</w:t>
      </w:r>
      <w:r w:rsidRPr="00E6184F">
        <w:rPr>
          <w:bCs/>
          <w:szCs w:val="24"/>
        </w:rPr>
        <w:t>he agency/field Personnel Officer should establish a separate, single personnel folder containing the employee’s name and social security number.</w:t>
      </w:r>
    </w:p>
    <w:p w:rsidR="00890CE0" w:rsidRPr="00890CE0" w:rsidRDefault="009B0219" w:rsidP="00CC475A">
      <w:pPr>
        <w:pStyle w:val="DefaultText"/>
        <w:numPr>
          <w:ilvl w:val="0"/>
          <w:numId w:val="40"/>
        </w:numPr>
        <w:tabs>
          <w:tab w:val="num" w:pos="3240"/>
        </w:tabs>
        <w:rPr>
          <w:szCs w:val="24"/>
        </w:rPr>
      </w:pPr>
      <w:r w:rsidRPr="00E6184F">
        <w:rPr>
          <w:bCs/>
          <w:szCs w:val="24"/>
        </w:rPr>
        <w:t>The folder should be designated as the Right to Know Health/Medical and Exposure folder</w:t>
      </w:r>
      <w:r w:rsidR="00890CE0">
        <w:rPr>
          <w:bCs/>
          <w:szCs w:val="24"/>
        </w:rPr>
        <w:t xml:space="preserve"> and contain all </w:t>
      </w:r>
      <w:r w:rsidRPr="00E6184F">
        <w:rPr>
          <w:bCs/>
          <w:szCs w:val="24"/>
        </w:rPr>
        <w:t>documents pertinent to the incident</w:t>
      </w:r>
      <w:r w:rsidR="00890CE0">
        <w:rPr>
          <w:bCs/>
          <w:szCs w:val="24"/>
        </w:rPr>
        <w:t>.</w:t>
      </w:r>
    </w:p>
    <w:p w:rsidR="009B0219" w:rsidRDefault="00E6184F" w:rsidP="00CC475A">
      <w:pPr>
        <w:pStyle w:val="DefaultText"/>
        <w:numPr>
          <w:ilvl w:val="0"/>
          <w:numId w:val="40"/>
        </w:numPr>
        <w:tabs>
          <w:tab w:val="num" w:pos="3240"/>
        </w:tabs>
        <w:rPr>
          <w:szCs w:val="24"/>
        </w:rPr>
      </w:pPr>
      <w:r w:rsidRPr="00E6184F">
        <w:rPr>
          <w:color w:val="000000"/>
          <w:szCs w:val="24"/>
          <w:bdr w:val="none" w:sz="0" w:space="0" w:color="auto" w:frame="1"/>
        </w:rPr>
        <w:t>The Right to Know Health/Medical and Exposure folder must be maintained for the duration of employment plus 30 years.</w:t>
      </w:r>
    </w:p>
    <w:p w:rsidR="009631F5" w:rsidRPr="009631F5" w:rsidRDefault="00207503" w:rsidP="00C77C66">
      <w:pPr>
        <w:pStyle w:val="DefaultText"/>
        <w:numPr>
          <w:ilvl w:val="2"/>
          <w:numId w:val="1"/>
        </w:numPr>
        <w:tabs>
          <w:tab w:val="num" w:pos="2160"/>
        </w:tabs>
        <w:rPr>
          <w:szCs w:val="24"/>
        </w:rPr>
      </w:pPr>
      <w:r>
        <w:t>Ensure the disposal of hazardous waste is in compliance with applicable local, state, and federal regulations.</w:t>
      </w:r>
    </w:p>
    <w:p w:rsidR="00CC475A" w:rsidRPr="002755D7" w:rsidRDefault="00207503" w:rsidP="002755D7">
      <w:pPr>
        <w:pStyle w:val="DefaultText"/>
        <w:numPr>
          <w:ilvl w:val="2"/>
          <w:numId w:val="1"/>
        </w:numPr>
        <w:tabs>
          <w:tab w:val="num" w:pos="2160"/>
        </w:tabs>
        <w:rPr>
          <w:color w:val="000000"/>
          <w:szCs w:val="24"/>
          <w:bdr w:val="none" w:sz="0" w:space="0" w:color="auto" w:frame="1"/>
        </w:rPr>
      </w:pPr>
      <w:r>
        <w:t xml:space="preserve">Ensure the </w:t>
      </w:r>
      <w:r w:rsidR="00C50994">
        <w:t xml:space="preserve">proper </w:t>
      </w:r>
      <w:r>
        <w:t xml:space="preserve">storage </w:t>
      </w:r>
      <w:r w:rsidR="00C50994">
        <w:t xml:space="preserve">requirements for the various </w:t>
      </w:r>
      <w:r>
        <w:t xml:space="preserve">hazardous substances </w:t>
      </w:r>
      <w:r w:rsidR="00C50994">
        <w:t xml:space="preserve">maintained in the workplace </w:t>
      </w:r>
      <w:r>
        <w:t xml:space="preserve">are in compliance with </w:t>
      </w:r>
      <w:r w:rsidR="00C50994">
        <w:t xml:space="preserve">the </w:t>
      </w:r>
      <w:r w:rsidR="00E6184F">
        <w:t>applicable local, state, and federal regulations.</w:t>
      </w:r>
    </w:p>
    <w:p w:rsidR="002755D7" w:rsidRPr="002755D7" w:rsidRDefault="002755D7" w:rsidP="002755D7">
      <w:pPr>
        <w:pStyle w:val="DefaultText"/>
        <w:ind w:left="1440"/>
        <w:rPr>
          <w:color w:val="000000"/>
          <w:szCs w:val="24"/>
          <w:bdr w:val="none" w:sz="0" w:space="0" w:color="auto" w:frame="1"/>
        </w:rPr>
      </w:pPr>
    </w:p>
    <w:p w:rsidR="00CC475A" w:rsidRDefault="00CC475A" w:rsidP="00582681">
      <w:pPr>
        <w:pStyle w:val="Heading1"/>
        <w:numPr>
          <w:ilvl w:val="0"/>
          <w:numId w:val="26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Training</w:t>
      </w:r>
      <w:r>
        <w:rPr>
          <w:b w:val="0"/>
          <w:sz w:val="24"/>
          <w:szCs w:val="24"/>
        </w:rPr>
        <w:t>: Develop, provide, and document training as follows:</w:t>
      </w:r>
    </w:p>
    <w:p w:rsidR="00CC475A" w:rsidRPr="0080208D" w:rsidRDefault="00CC475A" w:rsidP="005A0443">
      <w:pPr>
        <w:pStyle w:val="DefaultText"/>
        <w:numPr>
          <w:ilvl w:val="0"/>
          <w:numId w:val="9"/>
        </w:numPr>
        <w:rPr>
          <w:szCs w:val="24"/>
        </w:rPr>
      </w:pPr>
      <w:r>
        <w:rPr>
          <w:color w:val="000000"/>
          <w:szCs w:val="24"/>
          <w:bdr w:val="none" w:sz="0" w:space="0" w:color="auto" w:frame="1"/>
        </w:rPr>
        <w:t>Initial t</w:t>
      </w:r>
      <w:r w:rsidRPr="003034B7">
        <w:rPr>
          <w:color w:val="000000"/>
          <w:szCs w:val="24"/>
          <w:bdr w:val="none" w:sz="0" w:space="0" w:color="auto" w:frame="1"/>
        </w:rPr>
        <w:t>raining must be provided to all employe</w:t>
      </w:r>
      <w:r>
        <w:rPr>
          <w:color w:val="000000"/>
          <w:szCs w:val="24"/>
          <w:bdr w:val="none" w:sz="0" w:space="0" w:color="auto" w:frame="1"/>
        </w:rPr>
        <w:t>e</w:t>
      </w:r>
      <w:r w:rsidRPr="003034B7">
        <w:rPr>
          <w:color w:val="000000"/>
          <w:szCs w:val="24"/>
          <w:bdr w:val="none" w:sz="0" w:space="0" w:color="auto" w:frame="1"/>
        </w:rPr>
        <w:t>s on the provisions of the act and their rights under the law</w:t>
      </w:r>
      <w:r>
        <w:rPr>
          <w:color w:val="000000"/>
          <w:szCs w:val="24"/>
          <w:bdr w:val="none" w:sz="0" w:space="0" w:color="auto" w:frame="1"/>
        </w:rPr>
        <w:t xml:space="preserve"> as part of their new employee orientation</w:t>
      </w:r>
      <w:r w:rsidRPr="003034B7">
        <w:rPr>
          <w:color w:val="000000"/>
          <w:szCs w:val="24"/>
          <w:bdr w:val="none" w:sz="0" w:space="0" w:color="auto" w:frame="1"/>
        </w:rPr>
        <w:t>.</w:t>
      </w:r>
    </w:p>
    <w:p w:rsidR="00CC475A" w:rsidRPr="00AC696E" w:rsidRDefault="00CC475A" w:rsidP="00CC475A">
      <w:pPr>
        <w:pStyle w:val="DefaultText"/>
        <w:numPr>
          <w:ilvl w:val="0"/>
          <w:numId w:val="9"/>
        </w:numPr>
        <w:rPr>
          <w:szCs w:val="24"/>
        </w:rPr>
      </w:pPr>
      <w:r>
        <w:t>A new employee shall be trained in regard to the hazardous substances or hazardous mixtures found in the work area before work begins and within 120 days of hire.</w:t>
      </w:r>
    </w:p>
    <w:p w:rsidR="00CC475A" w:rsidRDefault="00CC475A" w:rsidP="00CC475A">
      <w:pPr>
        <w:pStyle w:val="DefaultText"/>
        <w:numPr>
          <w:ilvl w:val="0"/>
          <w:numId w:val="9"/>
        </w:numPr>
      </w:pPr>
      <w:r w:rsidRPr="003034B7">
        <w:rPr>
          <w:color w:val="000000"/>
          <w:szCs w:val="24"/>
          <w:bdr w:val="none" w:sz="0" w:space="0" w:color="auto" w:frame="1"/>
        </w:rPr>
        <w:t>Annual training must be provided to those employe</w:t>
      </w:r>
      <w:r>
        <w:rPr>
          <w:color w:val="000000"/>
          <w:szCs w:val="24"/>
          <w:bdr w:val="none" w:sz="0" w:space="0" w:color="auto" w:frame="1"/>
        </w:rPr>
        <w:t>e</w:t>
      </w:r>
      <w:r w:rsidRPr="003034B7">
        <w:rPr>
          <w:color w:val="000000"/>
          <w:szCs w:val="24"/>
          <w:bdr w:val="none" w:sz="0" w:space="0" w:color="auto" w:frame="1"/>
        </w:rPr>
        <w:t xml:space="preserve">s </w:t>
      </w:r>
      <w:r>
        <w:rPr>
          <w:color w:val="000000"/>
          <w:szCs w:val="24"/>
          <w:bdr w:val="none" w:sz="0" w:space="0" w:color="auto" w:frame="1"/>
        </w:rPr>
        <w:t xml:space="preserve">that have exposure to or work with chemicals and </w:t>
      </w:r>
      <w:r w:rsidRPr="003034B7">
        <w:rPr>
          <w:color w:val="000000"/>
          <w:szCs w:val="24"/>
          <w:bdr w:val="none" w:sz="0" w:space="0" w:color="auto" w:frame="1"/>
        </w:rPr>
        <w:t>hazardous substances</w:t>
      </w:r>
      <w:r>
        <w:rPr>
          <w:color w:val="000000"/>
          <w:szCs w:val="24"/>
          <w:bdr w:val="none" w:sz="0" w:space="0" w:color="auto" w:frame="1"/>
        </w:rPr>
        <w:t xml:space="preserve">.  </w:t>
      </w:r>
      <w:r>
        <w:t>The content of a training program shall include, as appropriate, the following information concerning the use of chemical, hazardous substances, or hazardous mixtures:</w:t>
      </w:r>
    </w:p>
    <w:p w:rsidR="00CC475A" w:rsidRDefault="00CC475A" w:rsidP="005A0443">
      <w:pPr>
        <w:pStyle w:val="DefaultText"/>
        <w:numPr>
          <w:ilvl w:val="2"/>
          <w:numId w:val="2"/>
        </w:numPr>
      </w:pPr>
      <w:bookmarkStart w:id="1" w:name="313.3."/>
      <w:r>
        <w:t>The location.</w:t>
      </w:r>
    </w:p>
    <w:p w:rsidR="00CC475A" w:rsidRDefault="00CC475A" w:rsidP="00CC475A">
      <w:pPr>
        <w:pStyle w:val="DefaultText"/>
        <w:numPr>
          <w:ilvl w:val="2"/>
          <w:numId w:val="2"/>
        </w:numPr>
      </w:pPr>
      <w:r>
        <w:t>The properties.</w:t>
      </w:r>
    </w:p>
    <w:p w:rsidR="00CC475A" w:rsidRDefault="00CC475A" w:rsidP="00CC475A">
      <w:pPr>
        <w:pStyle w:val="DefaultText"/>
        <w:numPr>
          <w:ilvl w:val="2"/>
          <w:numId w:val="2"/>
        </w:numPr>
      </w:pPr>
      <w:r>
        <w:t>The chemical and common name.</w:t>
      </w:r>
    </w:p>
    <w:p w:rsidR="00CC475A" w:rsidRDefault="00CC475A" w:rsidP="00CC475A">
      <w:pPr>
        <w:pStyle w:val="DefaultText"/>
        <w:numPr>
          <w:ilvl w:val="2"/>
          <w:numId w:val="2"/>
        </w:numPr>
      </w:pPr>
      <w:r>
        <w:t>The acute and chronic effects.</w:t>
      </w:r>
    </w:p>
    <w:p w:rsidR="00CC475A" w:rsidRDefault="00CC475A" w:rsidP="00CC475A">
      <w:pPr>
        <w:pStyle w:val="DefaultText"/>
        <w:numPr>
          <w:ilvl w:val="2"/>
          <w:numId w:val="2"/>
        </w:numPr>
      </w:pPr>
      <w:r>
        <w:t>The symptoms arising from exposure.</w:t>
      </w:r>
    </w:p>
    <w:p w:rsidR="00CC475A" w:rsidRDefault="00CC475A" w:rsidP="00CC475A">
      <w:pPr>
        <w:pStyle w:val="DefaultText"/>
        <w:numPr>
          <w:ilvl w:val="2"/>
          <w:numId w:val="2"/>
        </w:numPr>
      </w:pPr>
      <w:r>
        <w:t>The potential for flammability, explosivity, and reactivity.</w:t>
      </w:r>
    </w:p>
    <w:p w:rsidR="005A0443" w:rsidRDefault="00CC475A" w:rsidP="005A0443">
      <w:pPr>
        <w:pStyle w:val="DefaultText"/>
        <w:numPr>
          <w:ilvl w:val="2"/>
          <w:numId w:val="2"/>
        </w:numPr>
      </w:pPr>
      <w:r>
        <w:t>Appropriate emergency treatment.</w:t>
      </w:r>
    </w:p>
    <w:p w:rsidR="00CC475A" w:rsidRDefault="00CC475A" w:rsidP="005A0443">
      <w:pPr>
        <w:pStyle w:val="DefaultText"/>
        <w:numPr>
          <w:ilvl w:val="2"/>
          <w:numId w:val="2"/>
        </w:numPr>
      </w:pPr>
      <w:r>
        <w:t>Appropriate personal protective equipment and proper conditions for safe use.</w:t>
      </w:r>
    </w:p>
    <w:p w:rsidR="00CC475A" w:rsidRDefault="00CC475A" w:rsidP="00CC475A">
      <w:pPr>
        <w:pStyle w:val="DefaultText"/>
        <w:numPr>
          <w:ilvl w:val="2"/>
          <w:numId w:val="2"/>
        </w:numPr>
      </w:pPr>
      <w:r>
        <w:lastRenderedPageBreak/>
        <w:t>Emergency procedures for spills, leaks, fires, pipeline breakdowns or other accidents.</w:t>
      </w:r>
      <w:bookmarkEnd w:id="1"/>
    </w:p>
    <w:p w:rsidR="00CC475A" w:rsidRPr="00C504A4" w:rsidRDefault="00CC475A" w:rsidP="00CC475A">
      <w:pPr>
        <w:pStyle w:val="DefaultText"/>
        <w:numPr>
          <w:ilvl w:val="0"/>
          <w:numId w:val="9"/>
        </w:numPr>
        <w:rPr>
          <w:szCs w:val="24"/>
        </w:rPr>
      </w:pPr>
      <w:bookmarkStart w:id="2" w:name="313.2."/>
      <w:r>
        <w:t>If necessary, additional instruction shall be provided if the potential for exposure to a hazardous substance is different from the training that was previously provided whether through job reassignment or the discovery of new and significant information concerning the hazardous substance.</w:t>
      </w:r>
      <w:bookmarkEnd w:id="2"/>
    </w:p>
    <w:p w:rsidR="00C504A4" w:rsidRDefault="00C504A4" w:rsidP="00C504A4">
      <w:pPr>
        <w:pStyle w:val="DefaultText"/>
      </w:pPr>
    </w:p>
    <w:p w:rsidR="00C504A4" w:rsidRDefault="00C504A4" w:rsidP="00582681">
      <w:pPr>
        <w:pStyle w:val="DefaultText"/>
        <w:numPr>
          <w:ilvl w:val="0"/>
          <w:numId w:val="12"/>
        </w:numPr>
      </w:pPr>
      <w:r w:rsidRPr="00A70906">
        <w:rPr>
          <w:u w:val="single"/>
        </w:rPr>
        <w:t>Checklists and Forms:</w:t>
      </w:r>
      <w:r>
        <w:t xml:space="preserve">  There may be the need to provide and/or develop checklists and</w:t>
      </w:r>
      <w:r w:rsidR="00E167D5">
        <w:t xml:space="preserve"> </w:t>
      </w:r>
      <w:r>
        <w:t>forms</w:t>
      </w:r>
      <w:r w:rsidRPr="00940909">
        <w:t xml:space="preserve"> to assist with</w:t>
      </w:r>
      <w:r>
        <w:t xml:space="preserve"> the evaluation of needs for</w:t>
      </w:r>
      <w:r w:rsidR="00030074">
        <w:t xml:space="preserve"> compliance with</w:t>
      </w:r>
      <w:r>
        <w:t xml:space="preserve"> this program</w:t>
      </w:r>
      <w:r w:rsidRPr="00940909">
        <w:t>.</w:t>
      </w:r>
      <w:r>
        <w:t xml:space="preserve"> These include</w:t>
      </w:r>
      <w:r w:rsidR="00E167D5">
        <w:t>, but are not limited to, the following</w:t>
      </w:r>
      <w:r>
        <w:t>:</w:t>
      </w:r>
    </w:p>
    <w:p w:rsidR="00C504A4" w:rsidRPr="00161746" w:rsidRDefault="00C504A4" w:rsidP="005A0443">
      <w:pPr>
        <w:pStyle w:val="DefaultText"/>
        <w:numPr>
          <w:ilvl w:val="0"/>
          <w:numId w:val="14"/>
        </w:numPr>
        <w:rPr>
          <w:szCs w:val="24"/>
        </w:rPr>
      </w:pPr>
      <w:r w:rsidRPr="00161746">
        <w:rPr>
          <w:szCs w:val="24"/>
        </w:rPr>
        <w:t>Hazardous Substance Survey Forms (HSSF)</w:t>
      </w:r>
      <w:r w:rsidR="00E167D5">
        <w:rPr>
          <w:szCs w:val="24"/>
        </w:rPr>
        <w:t>.</w:t>
      </w:r>
    </w:p>
    <w:p w:rsidR="00161746" w:rsidRDefault="00161746" w:rsidP="005A0443">
      <w:pPr>
        <w:pStyle w:val="DefaultText"/>
        <w:numPr>
          <w:ilvl w:val="0"/>
          <w:numId w:val="14"/>
        </w:numPr>
        <w:rPr>
          <w:szCs w:val="24"/>
        </w:rPr>
      </w:pPr>
      <w:r w:rsidRPr="00161746">
        <w:rPr>
          <w:szCs w:val="24"/>
        </w:rPr>
        <w:t>Environmental Hazard Survey Form (EHSF)</w:t>
      </w:r>
      <w:r w:rsidR="00E167D5">
        <w:rPr>
          <w:szCs w:val="24"/>
        </w:rPr>
        <w:t>.</w:t>
      </w:r>
    </w:p>
    <w:p w:rsidR="00161746" w:rsidRDefault="00161746" w:rsidP="005A0443">
      <w:pPr>
        <w:pStyle w:val="DefaultText"/>
        <w:numPr>
          <w:ilvl w:val="0"/>
          <w:numId w:val="14"/>
        </w:numPr>
        <w:rPr>
          <w:szCs w:val="24"/>
        </w:rPr>
      </w:pPr>
      <w:r>
        <w:rPr>
          <w:szCs w:val="24"/>
        </w:rPr>
        <w:t>Material Safety Data Sheets (MSDS)</w:t>
      </w:r>
      <w:r w:rsidR="00E167D5">
        <w:rPr>
          <w:szCs w:val="24"/>
        </w:rPr>
        <w:t>.</w:t>
      </w:r>
    </w:p>
    <w:p w:rsidR="00161746" w:rsidRPr="00161746" w:rsidRDefault="00161746" w:rsidP="005A0443">
      <w:pPr>
        <w:pStyle w:val="DefaultText"/>
        <w:numPr>
          <w:ilvl w:val="0"/>
          <w:numId w:val="14"/>
        </w:numPr>
        <w:rPr>
          <w:szCs w:val="24"/>
        </w:rPr>
      </w:pPr>
      <w:r>
        <w:rPr>
          <w:szCs w:val="24"/>
        </w:rPr>
        <w:t>Chemical Inventory Forms</w:t>
      </w:r>
      <w:r w:rsidR="00E167D5">
        <w:rPr>
          <w:szCs w:val="24"/>
        </w:rPr>
        <w:t>.</w:t>
      </w:r>
    </w:p>
    <w:p w:rsidR="00C504A4" w:rsidRPr="00161746" w:rsidRDefault="00C504A4" w:rsidP="00C504A4">
      <w:pPr>
        <w:pStyle w:val="DefaultText"/>
        <w:numPr>
          <w:ilvl w:val="0"/>
          <w:numId w:val="14"/>
        </w:numPr>
        <w:rPr>
          <w:szCs w:val="24"/>
        </w:rPr>
      </w:pPr>
      <w:r w:rsidRPr="00161746">
        <w:rPr>
          <w:szCs w:val="24"/>
        </w:rPr>
        <w:t>Compliance Checklist for Public Sector Employees, PFS-23</w:t>
      </w:r>
      <w:r w:rsidR="00E167D5">
        <w:rPr>
          <w:szCs w:val="24"/>
        </w:rPr>
        <w:t>.</w:t>
      </w:r>
    </w:p>
    <w:p w:rsidR="00C504A4" w:rsidRPr="00161746" w:rsidRDefault="00C504A4" w:rsidP="00C504A4">
      <w:pPr>
        <w:pStyle w:val="DefaultText"/>
        <w:numPr>
          <w:ilvl w:val="0"/>
          <w:numId w:val="14"/>
        </w:numPr>
        <w:rPr>
          <w:szCs w:val="24"/>
        </w:rPr>
      </w:pPr>
      <w:r w:rsidRPr="00161746">
        <w:rPr>
          <w:szCs w:val="24"/>
        </w:rPr>
        <w:t xml:space="preserve">Right to Know Employee Workplace Notice, </w:t>
      </w:r>
      <w:r w:rsidR="00030074" w:rsidRPr="00161746">
        <w:rPr>
          <w:szCs w:val="24"/>
        </w:rPr>
        <w:t>PFS-4</w:t>
      </w:r>
      <w:r w:rsidR="00E167D5">
        <w:rPr>
          <w:szCs w:val="24"/>
        </w:rPr>
        <w:t>.</w:t>
      </w:r>
    </w:p>
    <w:p w:rsidR="00C504A4" w:rsidRDefault="00C504A4" w:rsidP="00C504A4">
      <w:pPr>
        <w:pStyle w:val="DefaultText"/>
        <w:ind w:left="360"/>
      </w:pPr>
    </w:p>
    <w:p w:rsidR="00C504A4" w:rsidRDefault="00C504A4" w:rsidP="00C504A4">
      <w:pPr>
        <w:pStyle w:val="DefaultText"/>
        <w:numPr>
          <w:ilvl w:val="0"/>
          <w:numId w:val="12"/>
        </w:numPr>
      </w:pPr>
      <w:r w:rsidRPr="00D8756F">
        <w:rPr>
          <w:u w:val="single"/>
        </w:rPr>
        <w:t>Program Effectiveness Review and Response</w:t>
      </w:r>
      <w:r>
        <w:t>: The effectiveness of this program in preventing workplace injuries and illnesses should be evaluated at least annually with appropriate actions taken to address any program deficiencies found.</w:t>
      </w:r>
    </w:p>
    <w:p w:rsidR="00C504A4" w:rsidRPr="00CC475A" w:rsidRDefault="00C504A4" w:rsidP="00C504A4">
      <w:pPr>
        <w:pStyle w:val="DefaultText"/>
        <w:rPr>
          <w:szCs w:val="24"/>
        </w:rPr>
      </w:pPr>
    </w:p>
    <w:p w:rsidR="00CC475A" w:rsidRDefault="00CC475A" w:rsidP="00CC475A">
      <w:pPr>
        <w:pStyle w:val="DefaultText"/>
      </w:pPr>
    </w:p>
    <w:p w:rsidR="00CC475A" w:rsidRPr="003034B7" w:rsidRDefault="00CC475A" w:rsidP="00CC475A">
      <w:pPr>
        <w:pStyle w:val="DefaultText"/>
        <w:ind w:left="1440"/>
        <w:rPr>
          <w:szCs w:val="24"/>
        </w:rPr>
      </w:pPr>
    </w:p>
    <w:p w:rsidR="00376486" w:rsidRPr="003034B7" w:rsidRDefault="00376486" w:rsidP="00CC475A">
      <w:pPr>
        <w:pStyle w:val="Heading1"/>
        <w:tabs>
          <w:tab w:val="num" w:pos="2160"/>
        </w:tabs>
        <w:spacing w:before="0" w:beforeAutospacing="0" w:after="0" w:afterAutospacing="0"/>
        <w:rPr>
          <w:b w:val="0"/>
          <w:color w:val="000000"/>
          <w:sz w:val="24"/>
          <w:szCs w:val="24"/>
          <w:bdr w:val="none" w:sz="0" w:space="0" w:color="auto" w:frame="1"/>
        </w:rPr>
      </w:pPr>
      <w:r w:rsidRPr="003034B7">
        <w:rPr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76486" w:rsidRPr="003034B7" w:rsidRDefault="00376486" w:rsidP="00376486">
      <w:pPr>
        <w:pStyle w:val="DefaultText"/>
        <w:ind w:left="1080"/>
        <w:rPr>
          <w:color w:val="000000"/>
          <w:szCs w:val="24"/>
          <w:bdr w:val="none" w:sz="0" w:space="0" w:color="auto" w:frame="1"/>
        </w:rPr>
      </w:pPr>
    </w:p>
    <w:sectPr w:rsidR="00376486" w:rsidRPr="003034B7" w:rsidSect="00B3228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C8"/>
    <w:multiLevelType w:val="hybridMultilevel"/>
    <w:tmpl w:val="340C41D0"/>
    <w:lvl w:ilvl="0" w:tplc="13F8580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13EFD"/>
    <w:multiLevelType w:val="multilevel"/>
    <w:tmpl w:val="BCAED244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274E4"/>
    <w:multiLevelType w:val="multilevel"/>
    <w:tmpl w:val="CA909F78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83C08BB"/>
    <w:multiLevelType w:val="multilevel"/>
    <w:tmpl w:val="04E63A1C"/>
    <w:lvl w:ilvl="0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>
      <w:start w:val="1"/>
      <w:numFmt w:val="lowerRoman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EB74487"/>
    <w:multiLevelType w:val="hybridMultilevel"/>
    <w:tmpl w:val="7B6EB8EE"/>
    <w:lvl w:ilvl="0" w:tplc="2842B86E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99474AA">
      <w:start w:val="1"/>
      <w:numFmt w:val="lowerRoman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2" w:tplc="6B7837D8">
      <w:start w:val="1"/>
      <w:numFmt w:val="lowerLetter"/>
      <w:lvlText w:val="%3."/>
      <w:lvlJc w:val="right"/>
      <w:pPr>
        <w:tabs>
          <w:tab w:val="num" w:pos="2376"/>
        </w:tabs>
        <w:ind w:left="2376" w:hanging="216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0A13060"/>
    <w:multiLevelType w:val="hybridMultilevel"/>
    <w:tmpl w:val="06A2F8C8"/>
    <w:lvl w:ilvl="0" w:tplc="AA4EFCCE">
      <w:start w:val="1"/>
      <w:numFmt w:val="lowerLetter"/>
      <w:lvlText w:val="%1."/>
      <w:lvlJc w:val="right"/>
      <w:pPr>
        <w:tabs>
          <w:tab w:val="num" w:pos="1800"/>
        </w:tabs>
        <w:ind w:left="23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13E0B"/>
    <w:multiLevelType w:val="hybridMultilevel"/>
    <w:tmpl w:val="BCAED244"/>
    <w:lvl w:ilvl="0" w:tplc="55727E64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A363B"/>
    <w:multiLevelType w:val="multilevel"/>
    <w:tmpl w:val="340C41D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45D"/>
    <w:multiLevelType w:val="hybridMultilevel"/>
    <w:tmpl w:val="700C0076"/>
    <w:lvl w:ilvl="0" w:tplc="E99474AA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04131"/>
    <w:multiLevelType w:val="multilevel"/>
    <w:tmpl w:val="D658811A"/>
    <w:lvl w:ilvl="0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D1B97"/>
    <w:multiLevelType w:val="hybridMultilevel"/>
    <w:tmpl w:val="3530EF76"/>
    <w:lvl w:ilvl="0" w:tplc="83168132">
      <w:start w:val="1"/>
      <w:numFmt w:val="lowerLetter"/>
      <w:lvlText w:val="%1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63D33"/>
    <w:multiLevelType w:val="multilevel"/>
    <w:tmpl w:val="0D7C979C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310BF"/>
    <w:multiLevelType w:val="hybridMultilevel"/>
    <w:tmpl w:val="CCE8734E"/>
    <w:lvl w:ilvl="0" w:tplc="DF6CD6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50A23"/>
    <w:multiLevelType w:val="hybridMultilevel"/>
    <w:tmpl w:val="D3CE0EFC"/>
    <w:lvl w:ilvl="0" w:tplc="64BCDB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789D0E">
      <w:start w:val="1"/>
      <w:numFmt w:val="lowerLetter"/>
      <w:lvlText w:val="%2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842FC"/>
    <w:multiLevelType w:val="hybridMultilevel"/>
    <w:tmpl w:val="F814A6BA"/>
    <w:lvl w:ilvl="0" w:tplc="A64C610E">
      <w:start w:val="2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B236A"/>
    <w:multiLevelType w:val="hybridMultilevel"/>
    <w:tmpl w:val="0916DD20"/>
    <w:lvl w:ilvl="0" w:tplc="14125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35E7720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94EB6C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 w:tplc="D4AE9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9509B"/>
    <w:multiLevelType w:val="multilevel"/>
    <w:tmpl w:val="24C88162"/>
    <w:lvl w:ilvl="0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D87A46"/>
    <w:multiLevelType w:val="hybridMultilevel"/>
    <w:tmpl w:val="21BA4B64"/>
    <w:lvl w:ilvl="0" w:tplc="39746A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F4E6E"/>
    <w:multiLevelType w:val="multilevel"/>
    <w:tmpl w:val="CA909F78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3FBE2AA4"/>
    <w:multiLevelType w:val="hybridMultilevel"/>
    <w:tmpl w:val="0D7C979C"/>
    <w:lvl w:ilvl="0" w:tplc="C2B2B3E6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965F6"/>
    <w:multiLevelType w:val="hybridMultilevel"/>
    <w:tmpl w:val="D658811A"/>
    <w:lvl w:ilvl="0" w:tplc="6576C8D4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C5C5D"/>
    <w:multiLevelType w:val="multilevel"/>
    <w:tmpl w:val="340C41D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21C25"/>
    <w:multiLevelType w:val="hybridMultilevel"/>
    <w:tmpl w:val="BB4AA506"/>
    <w:lvl w:ilvl="0" w:tplc="64DE3156">
      <w:start w:val="4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42AEC"/>
    <w:multiLevelType w:val="hybridMultilevel"/>
    <w:tmpl w:val="C08AF2E8"/>
    <w:lvl w:ilvl="0" w:tplc="13920E48">
      <w:start w:val="1"/>
      <w:numFmt w:val="lowerLetter"/>
      <w:lvlText w:val="%1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C7E7B"/>
    <w:multiLevelType w:val="multilevel"/>
    <w:tmpl w:val="21AADDB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E7B66"/>
    <w:multiLevelType w:val="hybridMultilevel"/>
    <w:tmpl w:val="1930C274"/>
    <w:lvl w:ilvl="0" w:tplc="AB30E016">
      <w:start w:val="5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B931816"/>
    <w:multiLevelType w:val="multilevel"/>
    <w:tmpl w:val="C2747742"/>
    <w:lvl w:ilvl="0">
      <w:start w:val="1"/>
      <w:numFmt w:val="upperRoman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A2AF7"/>
    <w:multiLevelType w:val="multilevel"/>
    <w:tmpl w:val="8C7CF1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759F2"/>
    <w:multiLevelType w:val="multilevel"/>
    <w:tmpl w:val="429CAE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A5AF6"/>
    <w:multiLevelType w:val="hybridMultilevel"/>
    <w:tmpl w:val="6CCC34A6"/>
    <w:lvl w:ilvl="0" w:tplc="E246483E">
      <w:start w:val="1"/>
      <w:numFmt w:val="upperRoman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592204C6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A6260"/>
    <w:multiLevelType w:val="multilevel"/>
    <w:tmpl w:val="235CC3C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250E45"/>
    <w:multiLevelType w:val="multilevel"/>
    <w:tmpl w:val="AF222DDA"/>
    <w:lvl w:ilvl="0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D3571"/>
    <w:multiLevelType w:val="multilevel"/>
    <w:tmpl w:val="700C0076"/>
    <w:lvl w:ilvl="0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2A11"/>
    <w:multiLevelType w:val="multilevel"/>
    <w:tmpl w:val="D3C2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D2798"/>
    <w:multiLevelType w:val="multilevel"/>
    <w:tmpl w:val="04E63A1C"/>
    <w:lvl w:ilvl="0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>
      <w:start w:val="1"/>
      <w:numFmt w:val="lowerRoman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>
    <w:nsid w:val="6F7D4CDD"/>
    <w:multiLevelType w:val="multilevel"/>
    <w:tmpl w:val="66A65DD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12C0A"/>
    <w:multiLevelType w:val="multilevel"/>
    <w:tmpl w:val="340C41D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F3233"/>
    <w:multiLevelType w:val="hybridMultilevel"/>
    <w:tmpl w:val="267A8790"/>
    <w:lvl w:ilvl="0" w:tplc="1338D0DA">
      <w:start w:val="1"/>
      <w:numFmt w:val="lowerLetter"/>
      <w:lvlText w:val="%1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14E02"/>
    <w:multiLevelType w:val="multilevel"/>
    <w:tmpl w:val="00806E80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ED5C25"/>
    <w:multiLevelType w:val="multilevel"/>
    <w:tmpl w:val="04E63A1C"/>
    <w:lvl w:ilvl="0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>
      <w:start w:val="1"/>
      <w:numFmt w:val="lowerRoman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7D18461F"/>
    <w:multiLevelType w:val="hybridMultilevel"/>
    <w:tmpl w:val="AF222DDA"/>
    <w:lvl w:ilvl="0" w:tplc="E99474AA">
      <w:start w:val="1"/>
      <w:numFmt w:val="lowerRoman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14AF3"/>
    <w:multiLevelType w:val="hybridMultilevel"/>
    <w:tmpl w:val="2C2AAAAC"/>
    <w:lvl w:ilvl="0" w:tplc="16B8D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9"/>
  </w:num>
  <w:num w:numId="4">
    <w:abstractNumId w:val="0"/>
  </w:num>
  <w:num w:numId="5">
    <w:abstractNumId w:val="13"/>
  </w:num>
  <w:num w:numId="6">
    <w:abstractNumId w:val="40"/>
  </w:num>
  <w:num w:numId="7">
    <w:abstractNumId w:val="8"/>
  </w:num>
  <w:num w:numId="8">
    <w:abstractNumId w:val="20"/>
  </w:num>
  <w:num w:numId="9">
    <w:abstractNumId w:val="41"/>
  </w:num>
  <w:num w:numId="10">
    <w:abstractNumId w:val="21"/>
  </w:num>
  <w:num w:numId="11">
    <w:abstractNumId w:val="17"/>
  </w:num>
  <w:num w:numId="12">
    <w:abstractNumId w:val="25"/>
  </w:num>
  <w:num w:numId="13">
    <w:abstractNumId w:val="2"/>
  </w:num>
  <w:num w:numId="14">
    <w:abstractNumId w:val="12"/>
  </w:num>
  <w:num w:numId="15">
    <w:abstractNumId w:val="7"/>
  </w:num>
  <w:num w:numId="16">
    <w:abstractNumId w:val="19"/>
  </w:num>
  <w:num w:numId="17">
    <w:abstractNumId w:val="11"/>
  </w:num>
  <w:num w:numId="18">
    <w:abstractNumId w:val="6"/>
  </w:num>
  <w:num w:numId="19">
    <w:abstractNumId w:val="18"/>
  </w:num>
  <w:num w:numId="20">
    <w:abstractNumId w:val="27"/>
  </w:num>
  <w:num w:numId="21">
    <w:abstractNumId w:val="38"/>
  </w:num>
  <w:num w:numId="22">
    <w:abstractNumId w:val="26"/>
  </w:num>
  <w:num w:numId="23">
    <w:abstractNumId w:val="36"/>
  </w:num>
  <w:num w:numId="24">
    <w:abstractNumId w:val="14"/>
  </w:num>
  <w:num w:numId="25">
    <w:abstractNumId w:val="1"/>
  </w:num>
  <w:num w:numId="26">
    <w:abstractNumId w:val="22"/>
  </w:num>
  <w:num w:numId="27">
    <w:abstractNumId w:val="16"/>
  </w:num>
  <w:num w:numId="28">
    <w:abstractNumId w:val="33"/>
  </w:num>
  <w:num w:numId="29">
    <w:abstractNumId w:val="35"/>
  </w:num>
  <w:num w:numId="30">
    <w:abstractNumId w:val="30"/>
  </w:num>
  <w:num w:numId="31">
    <w:abstractNumId w:val="24"/>
  </w:num>
  <w:num w:numId="32">
    <w:abstractNumId w:val="28"/>
  </w:num>
  <w:num w:numId="33">
    <w:abstractNumId w:val="3"/>
  </w:num>
  <w:num w:numId="34">
    <w:abstractNumId w:val="5"/>
  </w:num>
  <w:num w:numId="35">
    <w:abstractNumId w:val="31"/>
  </w:num>
  <w:num w:numId="36">
    <w:abstractNumId w:val="10"/>
  </w:num>
  <w:num w:numId="37">
    <w:abstractNumId w:val="32"/>
  </w:num>
  <w:num w:numId="38">
    <w:abstractNumId w:val="37"/>
  </w:num>
  <w:num w:numId="39">
    <w:abstractNumId w:val="9"/>
  </w:num>
  <w:num w:numId="40">
    <w:abstractNumId w:val="23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83A"/>
    <w:rsid w:val="00030074"/>
    <w:rsid w:val="000D0A45"/>
    <w:rsid w:val="00115DE1"/>
    <w:rsid w:val="0012463D"/>
    <w:rsid w:val="00144C48"/>
    <w:rsid w:val="00161746"/>
    <w:rsid w:val="001A0BDB"/>
    <w:rsid w:val="00207503"/>
    <w:rsid w:val="002755D7"/>
    <w:rsid w:val="00290701"/>
    <w:rsid w:val="002E7109"/>
    <w:rsid w:val="003034B7"/>
    <w:rsid w:val="00376486"/>
    <w:rsid w:val="00445B2D"/>
    <w:rsid w:val="00446BF1"/>
    <w:rsid w:val="004A0BA4"/>
    <w:rsid w:val="004D00B6"/>
    <w:rsid w:val="00542C11"/>
    <w:rsid w:val="0054783A"/>
    <w:rsid w:val="00582681"/>
    <w:rsid w:val="00586689"/>
    <w:rsid w:val="005A0443"/>
    <w:rsid w:val="007C2BC4"/>
    <w:rsid w:val="007C6161"/>
    <w:rsid w:val="007D1B1C"/>
    <w:rsid w:val="0080208D"/>
    <w:rsid w:val="00802186"/>
    <w:rsid w:val="008762CA"/>
    <w:rsid w:val="00890CE0"/>
    <w:rsid w:val="008D2C73"/>
    <w:rsid w:val="00944E5A"/>
    <w:rsid w:val="009631F5"/>
    <w:rsid w:val="00975F43"/>
    <w:rsid w:val="009B0219"/>
    <w:rsid w:val="00A5548D"/>
    <w:rsid w:val="00AC696E"/>
    <w:rsid w:val="00B15054"/>
    <w:rsid w:val="00B20B8C"/>
    <w:rsid w:val="00B3228F"/>
    <w:rsid w:val="00B71EE2"/>
    <w:rsid w:val="00C504A4"/>
    <w:rsid w:val="00C50994"/>
    <w:rsid w:val="00C77C66"/>
    <w:rsid w:val="00CC475A"/>
    <w:rsid w:val="00CD67F0"/>
    <w:rsid w:val="00D76EE9"/>
    <w:rsid w:val="00DD11F7"/>
    <w:rsid w:val="00E167D5"/>
    <w:rsid w:val="00E6184F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15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4D00B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D76EE9"/>
    <w:rPr>
      <w:b/>
      <w:bCs/>
      <w:sz w:val="72"/>
    </w:rPr>
  </w:style>
  <w:style w:type="paragraph" w:styleId="NormalWeb">
    <w:name w:val="Normal (Web)"/>
    <w:basedOn w:val="Normal"/>
    <w:rsid w:val="00A55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7F2D0B-B0FA-441E-8EDC-67BA505E1846}"/>
</file>

<file path=customXml/itemProps2.xml><?xml version="1.0" encoding="utf-8"?>
<ds:datastoreItem xmlns:ds="http://schemas.openxmlformats.org/officeDocument/2006/customXml" ds:itemID="{ADD0A6EA-0A3A-4624-AF0E-DE0EC6AE060E}"/>
</file>

<file path=customXml/itemProps3.xml><?xml version="1.0" encoding="utf-8"?>
<ds:datastoreItem xmlns:ds="http://schemas.openxmlformats.org/officeDocument/2006/customXml" ds:itemID="{47954D07-5E5D-49A7-B106-A45427E6F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Office of Administration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jsucic</dc:creator>
  <cp:lastModifiedBy>degan</cp:lastModifiedBy>
  <cp:revision>2</cp:revision>
  <cp:lastPrinted>2008-02-13T20:09:00Z</cp:lastPrinted>
  <dcterms:created xsi:type="dcterms:W3CDTF">2015-02-26T20:29:00Z</dcterms:created>
  <dcterms:modified xsi:type="dcterms:W3CDTF">2015-02-26T20:29:00Z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