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9102" w14:textId="77777777" w:rsidR="00116637" w:rsidRPr="007A3F9F" w:rsidRDefault="00116637" w:rsidP="00C92014">
      <w:pPr>
        <w:spacing w:after="0"/>
        <w:rPr>
          <w:rFonts w:ascii="Verdana" w:hAnsi="Verdana"/>
        </w:rPr>
      </w:pPr>
    </w:p>
    <w:p w14:paraId="7B50AFAC" w14:textId="77777777" w:rsidR="00C92014" w:rsidRPr="007A3F9F" w:rsidRDefault="00C92014" w:rsidP="00C92014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14:paraId="6170514B" w14:textId="2CB1FA79" w:rsidR="00C92014" w:rsidRPr="007A3F9F" w:rsidRDefault="006677D8" w:rsidP="00C92014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Requisition</w:t>
      </w:r>
      <w:r w:rsidR="00533CB9">
        <w:rPr>
          <w:rFonts w:ascii="Verdana" w:hAnsi="Verdana"/>
          <w:b/>
          <w:sz w:val="28"/>
          <w:szCs w:val="28"/>
        </w:rPr>
        <w:t xml:space="preserve"> Approval</w:t>
      </w:r>
      <w:r w:rsidR="00C92014" w:rsidRPr="007A3F9F">
        <w:rPr>
          <w:rFonts w:ascii="Verdana" w:hAnsi="Verdana"/>
          <w:b/>
          <w:sz w:val="28"/>
          <w:szCs w:val="28"/>
        </w:rPr>
        <w:t xml:space="preserve"> Report Instructions</w:t>
      </w:r>
    </w:p>
    <w:p w14:paraId="2CEB952C" w14:textId="426757F9" w:rsidR="00C92014" w:rsidRPr="007A3F9F" w:rsidRDefault="00C92014" w:rsidP="00C92014">
      <w:pPr>
        <w:spacing w:after="0"/>
        <w:jc w:val="center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 xml:space="preserve">Issued </w:t>
      </w:r>
      <w:r w:rsidR="000815F5">
        <w:rPr>
          <w:rFonts w:ascii="Verdana" w:hAnsi="Verdana"/>
          <w:sz w:val="20"/>
          <w:szCs w:val="20"/>
        </w:rPr>
        <w:t>10.09.2019</w:t>
      </w:r>
    </w:p>
    <w:p w14:paraId="2C63CF38" w14:textId="77777777" w:rsidR="00C92014" w:rsidRPr="007A3F9F" w:rsidRDefault="00C92014" w:rsidP="008066F6">
      <w:pPr>
        <w:spacing w:after="0"/>
        <w:rPr>
          <w:rFonts w:ascii="Verdana" w:hAnsi="Verdana"/>
          <w:sz w:val="20"/>
          <w:szCs w:val="20"/>
        </w:rPr>
      </w:pPr>
    </w:p>
    <w:p w14:paraId="394098C5" w14:textId="26C6920D" w:rsidR="00C92014" w:rsidRDefault="00C92014" w:rsidP="00C92014">
      <w:pPr>
        <w:spacing w:after="0"/>
        <w:rPr>
          <w:rFonts w:ascii="Verdana" w:hAnsi="Verdana"/>
          <w:sz w:val="20"/>
          <w:szCs w:val="20"/>
        </w:rPr>
      </w:pPr>
    </w:p>
    <w:p w14:paraId="34FD8115" w14:textId="043D75E5" w:rsidR="00533CB9" w:rsidRPr="00533CB9" w:rsidRDefault="00533CB9" w:rsidP="00533CB9">
      <w:p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Insight users</w:t>
      </w:r>
      <w:r>
        <w:rPr>
          <w:rFonts w:ascii="Verdana" w:hAnsi="Verdana" w:cs="Verdana"/>
          <w:sz w:val="20"/>
          <w:szCs w:val="20"/>
        </w:rPr>
        <w:t xml:space="preserve"> </w:t>
      </w:r>
      <w:r w:rsidRPr="00EF7C88">
        <w:rPr>
          <w:rFonts w:ascii="Verdana" w:hAnsi="Verdana" w:cs="Verdana"/>
          <w:sz w:val="20"/>
          <w:szCs w:val="20"/>
        </w:rPr>
        <w:t xml:space="preserve">have access to a </w:t>
      </w:r>
      <w:r w:rsidR="005D2FEA">
        <w:rPr>
          <w:rFonts w:ascii="Verdana" w:hAnsi="Verdana" w:cs="Verdana"/>
          <w:sz w:val="20"/>
          <w:szCs w:val="20"/>
        </w:rPr>
        <w:t xml:space="preserve">Requisition </w:t>
      </w:r>
      <w:r>
        <w:rPr>
          <w:rFonts w:ascii="Verdana" w:hAnsi="Verdana" w:cs="Verdana"/>
          <w:sz w:val="20"/>
          <w:szCs w:val="20"/>
        </w:rPr>
        <w:t>Approval Report</w:t>
      </w:r>
      <w:r w:rsidRPr="00EF7C88">
        <w:rPr>
          <w:rFonts w:ascii="Verdana" w:hAnsi="Verdana" w:cs="Verdana"/>
          <w:sz w:val="20"/>
          <w:szCs w:val="20"/>
        </w:rPr>
        <w:t xml:space="preserve"> to help track the status of </w:t>
      </w:r>
      <w:r w:rsidR="005D2FEA">
        <w:rPr>
          <w:rFonts w:ascii="Verdana" w:hAnsi="Verdana" w:cs="Verdana"/>
          <w:sz w:val="20"/>
          <w:szCs w:val="20"/>
        </w:rPr>
        <w:t xml:space="preserve">requisition </w:t>
      </w:r>
      <w:r>
        <w:rPr>
          <w:rFonts w:ascii="Verdana" w:hAnsi="Verdana" w:cs="Verdana"/>
          <w:sz w:val="20"/>
          <w:szCs w:val="20"/>
        </w:rPr>
        <w:t>approvals.</w:t>
      </w:r>
      <w:r w:rsidRPr="00533CB9">
        <w:rPr>
          <w:rFonts w:ascii="Verdana" w:hAnsi="Verdana"/>
          <w:sz w:val="20"/>
          <w:szCs w:val="20"/>
        </w:rPr>
        <w:t xml:space="preserve"> </w:t>
      </w:r>
      <w:r w:rsidRPr="007A3F9F">
        <w:rPr>
          <w:rFonts w:ascii="Verdana" w:hAnsi="Verdana"/>
          <w:sz w:val="20"/>
          <w:szCs w:val="20"/>
        </w:rPr>
        <w:t xml:space="preserve">This report has several features for users, which includes the ability to filter notices </w:t>
      </w:r>
      <w:r>
        <w:rPr>
          <w:rFonts w:ascii="Verdana" w:hAnsi="Verdana"/>
          <w:sz w:val="20"/>
          <w:szCs w:val="20"/>
        </w:rPr>
        <w:t>as follows:</w:t>
      </w:r>
    </w:p>
    <w:p w14:paraId="5223D85C" w14:textId="5A0E17B1" w:rsidR="00533CB9" w:rsidRPr="00EF7C88" w:rsidRDefault="00533CB9" w:rsidP="00533CB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Basic f</w:t>
      </w:r>
      <w:r w:rsidRPr="00EF7C88">
        <w:rPr>
          <w:rFonts w:ascii="Verdana" w:hAnsi="Verdana" w:cs="Verdana"/>
          <w:sz w:val="20"/>
          <w:szCs w:val="20"/>
        </w:rPr>
        <w:t>ilter</w:t>
      </w:r>
      <w:r>
        <w:rPr>
          <w:rFonts w:ascii="Verdana" w:hAnsi="Verdana" w:cs="Verdana"/>
          <w:sz w:val="20"/>
          <w:szCs w:val="20"/>
        </w:rPr>
        <w:t>ing</w:t>
      </w:r>
      <w:r w:rsidRPr="00EF7C88">
        <w:rPr>
          <w:rFonts w:ascii="Verdana" w:hAnsi="Verdana" w:cs="Verdana"/>
          <w:sz w:val="20"/>
          <w:szCs w:val="20"/>
        </w:rPr>
        <w:t xml:space="preserve"> parameters:</w:t>
      </w:r>
    </w:p>
    <w:p w14:paraId="44302467" w14:textId="77777777" w:rsidR="00533CB9" w:rsidRPr="00EF7C88" w:rsidRDefault="00533CB9" w:rsidP="00533CB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Date Range</w:t>
      </w:r>
    </w:p>
    <w:p w14:paraId="05F15B3D" w14:textId="77777777" w:rsidR="00533CB9" w:rsidRPr="00EF7C88" w:rsidRDefault="00533CB9" w:rsidP="00533CB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Department</w:t>
      </w:r>
    </w:p>
    <w:p w14:paraId="1745E225" w14:textId="77777777" w:rsidR="00533CB9" w:rsidRDefault="00533CB9" w:rsidP="00533CB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Approval Group</w:t>
      </w:r>
    </w:p>
    <w:p w14:paraId="6F0154A5" w14:textId="69AFC2DB" w:rsidR="00533CB9" w:rsidRDefault="00533CB9" w:rsidP="00533CB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Advances filtering criteria:</w:t>
      </w:r>
    </w:p>
    <w:p w14:paraId="4D233713" w14:textId="77777777" w:rsidR="005D2FEA" w:rsidRDefault="005D2FEA" w:rsidP="005D2FEA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Req Number</w:t>
      </w:r>
    </w:p>
    <w:p w14:paraId="5B04BEC0" w14:textId="77777777" w:rsidR="005D2FEA" w:rsidRDefault="005D2FEA" w:rsidP="005D2FEA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Req Title</w:t>
      </w:r>
    </w:p>
    <w:p w14:paraId="6016A656" w14:textId="77777777" w:rsidR="005D2FEA" w:rsidRDefault="005D2FEA" w:rsidP="005D2FEA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Department</w:t>
      </w:r>
    </w:p>
    <w:p w14:paraId="5FF8223C" w14:textId="77777777" w:rsidR="005D2FEA" w:rsidRDefault="005D2FEA" w:rsidP="005D2FEA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Approval Group Level</w:t>
      </w:r>
    </w:p>
    <w:p w14:paraId="4D462E57" w14:textId="77777777" w:rsidR="005D2FEA" w:rsidRDefault="005D2FEA" w:rsidP="005D2FEA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Approval Group Name</w:t>
      </w:r>
    </w:p>
    <w:p w14:paraId="186C9194" w14:textId="77777777" w:rsidR="005D2FEA" w:rsidRDefault="005D2FEA" w:rsidP="005D2FEA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Approver Taking Action</w:t>
      </w:r>
    </w:p>
    <w:p w14:paraId="1819A9AB" w14:textId="77777777" w:rsidR="005D2FEA" w:rsidRDefault="005D2FEA" w:rsidP="005D2FEA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Job Posting</w:t>
      </w:r>
    </w:p>
    <w:p w14:paraId="2B8EC2DD" w14:textId="77777777" w:rsidR="005D2FEA" w:rsidRPr="00EF7C88" w:rsidRDefault="005D2FEA" w:rsidP="005D2FEA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Department Code</w:t>
      </w:r>
    </w:p>
    <w:p w14:paraId="75CB916C" w14:textId="77777777" w:rsidR="00CC2522" w:rsidRPr="007A3F9F" w:rsidRDefault="00CC2522" w:rsidP="00C92014">
      <w:pPr>
        <w:spacing w:after="0"/>
        <w:rPr>
          <w:rFonts w:ascii="Verdana" w:hAnsi="Verdana"/>
          <w:sz w:val="20"/>
          <w:szCs w:val="20"/>
        </w:rPr>
      </w:pPr>
    </w:p>
    <w:p w14:paraId="7E319DC5" w14:textId="25F60A39" w:rsidR="00C92014" w:rsidRPr="007A3F9F" w:rsidRDefault="00C92014" w:rsidP="00C92014">
      <w:p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This set of instructions will walk through how to access and use the following</w:t>
      </w:r>
      <w:r w:rsidR="00461100">
        <w:rPr>
          <w:rFonts w:ascii="Verdana" w:hAnsi="Verdana"/>
          <w:sz w:val="20"/>
          <w:szCs w:val="20"/>
        </w:rPr>
        <w:t xml:space="preserve"> </w:t>
      </w:r>
      <w:r w:rsidRPr="007A3F9F">
        <w:rPr>
          <w:rFonts w:ascii="Verdana" w:hAnsi="Verdana"/>
          <w:sz w:val="20"/>
          <w:szCs w:val="20"/>
        </w:rPr>
        <w:t>features:</w:t>
      </w:r>
    </w:p>
    <w:p w14:paraId="507E9776" w14:textId="77777777" w:rsidR="00C92014" w:rsidRPr="007A3F9F" w:rsidRDefault="007A3F9F" w:rsidP="00C92014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Accessing the report</w:t>
      </w:r>
    </w:p>
    <w:p w14:paraId="23855E50" w14:textId="77777777" w:rsidR="007A3F9F" w:rsidRPr="007A3F9F" w:rsidRDefault="007A3F9F" w:rsidP="00C92014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Filtering the report</w:t>
      </w:r>
    </w:p>
    <w:p w14:paraId="540A5FF3" w14:textId="77777777" w:rsidR="00F20DE9" w:rsidRPr="007A3F9F" w:rsidRDefault="00F20DE9" w:rsidP="00F20DE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Creating and saving report views</w:t>
      </w:r>
    </w:p>
    <w:p w14:paraId="57E7EC8E" w14:textId="77777777" w:rsidR="007A5E6F" w:rsidRDefault="007A5E6F" w:rsidP="007A5E6F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Scheduling automated exports and emails</w:t>
      </w:r>
    </w:p>
    <w:p w14:paraId="373BF5E7" w14:textId="12C40D92" w:rsidR="007A3F9F" w:rsidRDefault="007A3F9F" w:rsidP="00533CB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>Exporting the data to a PDF, Excel, or CSV file</w:t>
      </w:r>
    </w:p>
    <w:p w14:paraId="06494FEB" w14:textId="77777777" w:rsidR="00533CB9" w:rsidRPr="00533CB9" w:rsidRDefault="00533CB9" w:rsidP="00533CB9">
      <w:pPr>
        <w:pStyle w:val="ListParagraph"/>
        <w:spacing w:after="0"/>
        <w:ind w:left="1080"/>
        <w:rPr>
          <w:rFonts w:ascii="Verdana" w:hAnsi="Verdana"/>
          <w:sz w:val="20"/>
          <w:szCs w:val="20"/>
        </w:rPr>
      </w:pPr>
    </w:p>
    <w:p w14:paraId="12555E63" w14:textId="77777777" w:rsidR="007A3F9F" w:rsidRPr="007A3F9F" w:rsidRDefault="007A3F9F" w:rsidP="007A3F9F">
      <w:pPr>
        <w:spacing w:after="0"/>
        <w:rPr>
          <w:rFonts w:ascii="Verdana" w:hAnsi="Verdana"/>
          <w:sz w:val="20"/>
          <w:szCs w:val="20"/>
        </w:rPr>
      </w:pPr>
    </w:p>
    <w:p w14:paraId="7012A9AB" w14:textId="5764E602" w:rsidR="007A3F9F" w:rsidRPr="007A3F9F" w:rsidRDefault="007A3F9F" w:rsidP="007A3F9F">
      <w:pPr>
        <w:spacing w:after="0"/>
        <w:rPr>
          <w:rFonts w:ascii="Verdana" w:hAnsi="Verdana"/>
          <w:sz w:val="20"/>
          <w:szCs w:val="20"/>
        </w:rPr>
      </w:pPr>
      <w:r w:rsidRPr="007A3F9F">
        <w:rPr>
          <w:rFonts w:ascii="Verdana" w:hAnsi="Verdana"/>
          <w:sz w:val="20"/>
          <w:szCs w:val="20"/>
        </w:rPr>
        <w:t xml:space="preserve">If you have any additional questions regarding the </w:t>
      </w:r>
      <w:r w:rsidR="00533CB9">
        <w:rPr>
          <w:rFonts w:ascii="Verdana" w:hAnsi="Verdana"/>
          <w:sz w:val="20"/>
          <w:szCs w:val="20"/>
        </w:rPr>
        <w:t>requisition and hire approval reports</w:t>
      </w:r>
      <w:r w:rsidRPr="007A3F9F">
        <w:rPr>
          <w:rFonts w:ascii="Verdana" w:hAnsi="Verdana"/>
          <w:sz w:val="20"/>
          <w:szCs w:val="20"/>
        </w:rPr>
        <w:t>, please submit an HR/Pay Help Desk ticket under the “Applications Support” category.</w:t>
      </w:r>
    </w:p>
    <w:p w14:paraId="1703FDAF" w14:textId="77777777" w:rsidR="007A3F9F" w:rsidRPr="007A3F9F" w:rsidRDefault="007A3F9F" w:rsidP="007A3F9F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D343" wp14:editId="728A839C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5924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06B7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9.05pt" to="881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AqwgEAAMQDAAAOAAAAZHJzL2Uyb0RvYy54bWysU02P0zAQvSPxHyzfadIuQWzUdA9dwQVB&#10;xS7cvY7dWNgea2ya9N8zdtqA+JAQ4mLF9ntv5j1PtneTs+ykMBrwHV+vas6Ul9Abf+z4p8c3L15z&#10;FpPwvbDgVcfPKvK73fNn2zG0agMD2F4hIxEf2zF0fEgptFUV5aCciCsIytOlBnQi0RaPVY9iJHVn&#10;q01dv6pGwD4gSBUjnd7Pl3xX9LVWMn3QOqrEbMept1RWLOtTXqvdVrRHFGEw8tKG+IcunDCeii5S&#10;9yIJ9hXNL1LOSIQIOq0kuAq0NlIVD+RmXf/k5mEQQRUvFE4MS0zx/8nK96cDMtN3/IYzLxw90UNC&#10;YY5DYnvwngIEZDc5pzHEluB7f8DLLoYDZtOTRse0NeEzjUCJgYyxqaR8XlJWU2KSDpvbzcumoceQ&#10;dHfbbJosXs0qWS1gTG8VOJY/Om6NzxmIVpzexTRDrxDi5a7mPspXOluVwdZ/VJp8Ub25ozJRam+R&#10;nQTNQv9lfSlbkJmijbULqS4l/0i6YDNNlSn7W+KCLhXBp4XojAf8XdU0XVvVM/7qevaabT9Bfy6v&#10;UuKgUSmBXsY6z+KP+0L//vPtvgEAAP//AwBQSwMEFAAGAAgAAAAhANl9iqXYAAAABgEAAA8AAABk&#10;cnMvZG93bnJldi54bWxMj8FOwzAMhu9IvENkJG4sGdPKVppOYxLizLbLbmlj2orGKY23lbfHnODo&#10;77d+fy42U+jVBcfURbIwnxlQSHX0HTUWjofXhxWoxI686yOhhW9MsClvbwqX+3ild7zsuVFSQil3&#10;FlrmIdc61S0Gl2ZxQJLsI47BsYxjo/3orlIeev1oTKaD60gutG7AXYv15/4cLBzegpkq7nZIX09m&#10;e3pZZnRaWnt/N22fQTFO/LcMv/qiDqU4VfFMPqnegjzCQldzUJKuFwsBlYB1Bros9H/98gcAAP//&#10;AwBQSwECLQAUAAYACAAAACEAtoM4kv4AAADhAQAAEwAAAAAAAAAAAAAAAAAAAAAAW0NvbnRlbnRf&#10;VHlwZXNdLnhtbFBLAQItABQABgAIAAAAIQA4/SH/1gAAAJQBAAALAAAAAAAAAAAAAAAAAC8BAABf&#10;cmVscy8ucmVsc1BLAQItABQABgAIAAAAIQBvwkAqwgEAAMQDAAAOAAAAAAAAAAAAAAAAAC4CAABk&#10;cnMvZTJvRG9jLnhtbFBLAQItABQABgAIAAAAIQDZfYql2AAAAAY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F27E018" w14:textId="77777777" w:rsidR="00C92014" w:rsidRDefault="00C92014" w:rsidP="00C92014">
      <w:pPr>
        <w:spacing w:after="0"/>
        <w:rPr>
          <w:rFonts w:ascii="Verdana" w:hAnsi="Verdana"/>
          <w:sz w:val="20"/>
          <w:szCs w:val="20"/>
        </w:rPr>
      </w:pPr>
    </w:p>
    <w:p w14:paraId="07CCB112" w14:textId="77777777" w:rsidR="007A3F9F" w:rsidRPr="007A3F9F" w:rsidRDefault="007A3F9F" w:rsidP="007A3F9F">
      <w:pPr>
        <w:spacing w:after="0"/>
        <w:rPr>
          <w:rFonts w:ascii="Verdana" w:hAnsi="Verdana"/>
          <w:b/>
          <w:sz w:val="24"/>
          <w:szCs w:val="24"/>
        </w:rPr>
      </w:pPr>
      <w:r w:rsidRPr="007A3F9F">
        <w:rPr>
          <w:rFonts w:ascii="Verdana" w:hAnsi="Verdana"/>
          <w:b/>
          <w:sz w:val="24"/>
          <w:szCs w:val="24"/>
        </w:rPr>
        <w:t>1. Accessing the Report</w:t>
      </w:r>
    </w:p>
    <w:p w14:paraId="52B1A36E" w14:textId="77777777" w:rsidR="007A3F9F" w:rsidRDefault="007A3F9F" w:rsidP="00C92014">
      <w:pPr>
        <w:spacing w:after="0"/>
        <w:rPr>
          <w:rFonts w:ascii="Verdana" w:hAnsi="Verdana"/>
          <w:sz w:val="20"/>
          <w:szCs w:val="20"/>
        </w:rPr>
      </w:pPr>
    </w:p>
    <w:p w14:paraId="03D78D07" w14:textId="007EFBE0" w:rsidR="0073548C" w:rsidRDefault="00A40AF8" w:rsidP="00C9201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7F7C74">
        <w:rPr>
          <w:rFonts w:ascii="Verdana" w:hAnsi="Verdana"/>
          <w:sz w:val="20"/>
          <w:szCs w:val="20"/>
        </w:rPr>
        <w:t>Requisition</w:t>
      </w:r>
      <w:r w:rsidR="008066F6">
        <w:rPr>
          <w:rFonts w:ascii="Verdana" w:hAnsi="Verdana"/>
          <w:sz w:val="20"/>
          <w:szCs w:val="20"/>
        </w:rPr>
        <w:t xml:space="preserve"> Approval Report </w:t>
      </w:r>
      <w:r>
        <w:rPr>
          <w:rFonts w:ascii="Verdana" w:hAnsi="Verdana"/>
          <w:sz w:val="20"/>
          <w:szCs w:val="20"/>
        </w:rPr>
        <w:t xml:space="preserve">is located within the </w:t>
      </w:r>
      <w:r w:rsidRPr="00B74C43">
        <w:rPr>
          <w:rFonts w:ascii="Verdana" w:hAnsi="Verdana"/>
          <w:b/>
          <w:sz w:val="20"/>
          <w:szCs w:val="20"/>
        </w:rPr>
        <w:t>standard reports section</w:t>
      </w:r>
      <w:r>
        <w:rPr>
          <w:rFonts w:ascii="Verdana" w:hAnsi="Verdana"/>
          <w:sz w:val="20"/>
          <w:szCs w:val="20"/>
        </w:rPr>
        <w:t xml:space="preserve"> of </w:t>
      </w:r>
      <w:r w:rsidR="0073548C">
        <w:rPr>
          <w:rFonts w:ascii="Verdana" w:hAnsi="Verdana"/>
          <w:sz w:val="20"/>
          <w:szCs w:val="20"/>
        </w:rPr>
        <w:t xml:space="preserve">NEOGOV Insight, </w:t>
      </w:r>
      <w:r w:rsidR="001D6E72">
        <w:rPr>
          <w:rFonts w:ascii="Verdana" w:hAnsi="Verdana"/>
          <w:sz w:val="20"/>
          <w:szCs w:val="20"/>
        </w:rPr>
        <w:t>under the Hires or Statistical categories.</w:t>
      </w:r>
    </w:p>
    <w:p w14:paraId="7F4A05C1" w14:textId="77777777" w:rsidR="0073548C" w:rsidRDefault="0073548C" w:rsidP="00C92014">
      <w:pPr>
        <w:spacing w:after="0"/>
        <w:rPr>
          <w:rFonts w:ascii="Verdana" w:hAnsi="Verdana"/>
          <w:sz w:val="20"/>
          <w:szCs w:val="20"/>
        </w:rPr>
      </w:pPr>
    </w:p>
    <w:p w14:paraId="55CBB080" w14:textId="77777777" w:rsidR="0073548C" w:rsidRDefault="0073548C" w:rsidP="00C9201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First, navigate to the standard reports section of NEOGOV Insight. </w:t>
      </w:r>
    </w:p>
    <w:p w14:paraId="023F1437" w14:textId="78A7FC7F" w:rsidR="0073548C" w:rsidRDefault="0073548C" w:rsidP="00C92014">
      <w:pPr>
        <w:spacing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 xml:space="preserve">Navigation: </w:t>
      </w:r>
      <w:r w:rsidR="001D6E72">
        <w:rPr>
          <w:rFonts w:ascii="Verdana" w:hAnsi="Verdana"/>
          <w:i/>
          <w:sz w:val="20"/>
          <w:szCs w:val="20"/>
        </w:rPr>
        <w:t>Insight &gt; Main Menu &gt; Reports &gt; Standard</w:t>
      </w:r>
    </w:p>
    <w:p w14:paraId="48F7432B" w14:textId="77777777" w:rsidR="0073548C" w:rsidRDefault="0073548C" w:rsidP="00C92014">
      <w:pPr>
        <w:spacing w:after="0"/>
        <w:rPr>
          <w:rFonts w:ascii="Verdana" w:hAnsi="Verdana"/>
          <w:i/>
          <w:sz w:val="20"/>
          <w:szCs w:val="20"/>
        </w:rPr>
      </w:pPr>
    </w:p>
    <w:p w14:paraId="50D8A383" w14:textId="49E44409" w:rsidR="007A3F9F" w:rsidRDefault="0073548C" w:rsidP="00C9201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Within the standard reports section, </w:t>
      </w:r>
      <w:r w:rsidR="00AC73B0">
        <w:rPr>
          <w:rFonts w:ascii="Verdana" w:hAnsi="Verdana"/>
          <w:sz w:val="20"/>
          <w:szCs w:val="20"/>
        </w:rPr>
        <w:t xml:space="preserve">select the “All Reports” tab. From </w:t>
      </w:r>
      <w:r>
        <w:rPr>
          <w:rFonts w:ascii="Verdana" w:hAnsi="Verdana"/>
          <w:sz w:val="20"/>
          <w:szCs w:val="20"/>
        </w:rPr>
        <w:t xml:space="preserve">here are three different ways to access the report: </w:t>
      </w:r>
    </w:p>
    <w:p w14:paraId="2205AFBC" w14:textId="3188B58C" w:rsidR="0073548C" w:rsidRPr="0073548C" w:rsidRDefault="0073548C" w:rsidP="0073548C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73548C">
        <w:rPr>
          <w:rFonts w:ascii="Verdana" w:hAnsi="Verdana"/>
          <w:sz w:val="20"/>
          <w:szCs w:val="20"/>
        </w:rPr>
        <w:t>Filter the “All Categories” dropdown to “</w:t>
      </w:r>
      <w:r w:rsidR="007F7C74">
        <w:rPr>
          <w:rFonts w:ascii="Verdana" w:hAnsi="Verdana"/>
          <w:sz w:val="20"/>
          <w:szCs w:val="20"/>
        </w:rPr>
        <w:t>Requisitions</w:t>
      </w:r>
      <w:r w:rsidRPr="0073548C">
        <w:rPr>
          <w:rFonts w:ascii="Verdana" w:hAnsi="Verdana"/>
          <w:sz w:val="20"/>
          <w:szCs w:val="20"/>
        </w:rPr>
        <w:t>”</w:t>
      </w:r>
      <w:r w:rsidR="00AC73B0">
        <w:rPr>
          <w:rFonts w:ascii="Verdana" w:hAnsi="Verdana"/>
          <w:sz w:val="20"/>
          <w:szCs w:val="20"/>
        </w:rPr>
        <w:t xml:space="preserve"> or “Statistical Reports”</w:t>
      </w:r>
    </w:p>
    <w:p w14:paraId="4F337C4A" w14:textId="66417F28" w:rsidR="0073548C" w:rsidRPr="0073548C" w:rsidRDefault="0073548C" w:rsidP="0073548C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73548C">
        <w:rPr>
          <w:rFonts w:ascii="Verdana" w:hAnsi="Verdana"/>
          <w:sz w:val="20"/>
          <w:szCs w:val="20"/>
        </w:rPr>
        <w:t>Type “</w:t>
      </w:r>
      <w:r w:rsidR="007F7C74">
        <w:rPr>
          <w:rFonts w:ascii="Verdana" w:hAnsi="Verdana"/>
          <w:sz w:val="20"/>
          <w:szCs w:val="20"/>
        </w:rPr>
        <w:t>Requisition</w:t>
      </w:r>
      <w:r w:rsidR="00AC73B0">
        <w:rPr>
          <w:rFonts w:ascii="Verdana" w:hAnsi="Verdana"/>
          <w:sz w:val="20"/>
          <w:szCs w:val="20"/>
        </w:rPr>
        <w:t xml:space="preserve"> Approvals</w:t>
      </w:r>
      <w:r w:rsidRPr="0073548C">
        <w:rPr>
          <w:rFonts w:ascii="Verdana" w:hAnsi="Verdana"/>
          <w:sz w:val="20"/>
          <w:szCs w:val="20"/>
        </w:rPr>
        <w:t>” into the search box</w:t>
      </w:r>
    </w:p>
    <w:p w14:paraId="0533F72E" w14:textId="49BFC6DB" w:rsidR="0073548C" w:rsidRDefault="0073548C" w:rsidP="0073548C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73548C">
        <w:rPr>
          <w:rFonts w:ascii="Verdana" w:hAnsi="Verdana"/>
          <w:sz w:val="20"/>
          <w:szCs w:val="20"/>
        </w:rPr>
        <w:t>Look for “</w:t>
      </w:r>
      <w:r w:rsidR="007F7C74">
        <w:rPr>
          <w:rFonts w:ascii="Verdana" w:hAnsi="Verdana"/>
          <w:sz w:val="20"/>
          <w:szCs w:val="20"/>
        </w:rPr>
        <w:t xml:space="preserve">Requisition </w:t>
      </w:r>
      <w:r w:rsidR="00AC73B0">
        <w:rPr>
          <w:rFonts w:ascii="Verdana" w:hAnsi="Verdana"/>
          <w:sz w:val="20"/>
          <w:szCs w:val="20"/>
        </w:rPr>
        <w:t>Approvals</w:t>
      </w:r>
      <w:r w:rsidRPr="0073548C">
        <w:rPr>
          <w:rFonts w:ascii="Verdana" w:hAnsi="Verdana"/>
          <w:sz w:val="20"/>
          <w:szCs w:val="20"/>
        </w:rPr>
        <w:t>” within the “Report Title” column</w:t>
      </w:r>
    </w:p>
    <w:p w14:paraId="61CE7ED3" w14:textId="77777777" w:rsidR="005029F7" w:rsidRDefault="005029F7" w:rsidP="005029F7">
      <w:pPr>
        <w:spacing w:after="0"/>
        <w:rPr>
          <w:rFonts w:ascii="Verdana" w:hAnsi="Verdana"/>
          <w:sz w:val="20"/>
          <w:szCs w:val="20"/>
        </w:rPr>
      </w:pPr>
    </w:p>
    <w:p w14:paraId="32B784B6" w14:textId="06B30181" w:rsidR="005029F7" w:rsidRDefault="005029F7" w:rsidP="005029F7">
      <w:pPr>
        <w:spacing w:after="0"/>
        <w:rPr>
          <w:rFonts w:ascii="Verdana" w:hAnsi="Verdana"/>
          <w:sz w:val="20"/>
          <w:szCs w:val="20"/>
        </w:rPr>
      </w:pPr>
      <w:r w:rsidRPr="005029F7">
        <w:rPr>
          <w:rFonts w:ascii="Verdana" w:hAnsi="Verdana"/>
          <w:sz w:val="20"/>
          <w:szCs w:val="20"/>
        </w:rPr>
        <w:t>See Figure 1 for more details.</w:t>
      </w:r>
    </w:p>
    <w:p w14:paraId="1C4D6F3B" w14:textId="77777777" w:rsidR="00997EA0" w:rsidRDefault="00997EA0" w:rsidP="005029F7">
      <w:pPr>
        <w:spacing w:after="0"/>
        <w:rPr>
          <w:rFonts w:ascii="Verdana" w:hAnsi="Verdana"/>
          <w:sz w:val="20"/>
          <w:szCs w:val="20"/>
        </w:rPr>
      </w:pPr>
    </w:p>
    <w:p w14:paraId="359E6073" w14:textId="61B0FB34" w:rsidR="009F6302" w:rsidRPr="005029F7" w:rsidRDefault="00997EA0" w:rsidP="005029F7">
      <w:pPr>
        <w:spacing w:after="0"/>
        <w:rPr>
          <w:rFonts w:ascii="Verdana" w:hAnsi="Verdana"/>
          <w:sz w:val="20"/>
          <w:szCs w:val="20"/>
        </w:rPr>
      </w:pPr>
      <w:r w:rsidRPr="00997EA0">
        <w:rPr>
          <w:rFonts w:ascii="Verdana" w:hAnsi="Verdana"/>
          <w:noProof/>
          <w:sz w:val="20"/>
          <w:szCs w:val="20"/>
        </w:rPr>
        <w:drawing>
          <wp:inline distT="0" distB="0" distL="0" distR="0" wp14:anchorId="318B7CAC" wp14:editId="5D248064">
            <wp:extent cx="5943600" cy="2224405"/>
            <wp:effectExtent l="19050" t="19050" r="19050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4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95CF6E" w14:textId="1DFDE6A1" w:rsidR="009F6302" w:rsidRDefault="009F6302" w:rsidP="001D6FF8">
      <w:pPr>
        <w:spacing w:after="0"/>
        <w:jc w:val="center"/>
        <w:rPr>
          <w:rFonts w:ascii="Verdana" w:hAnsi="Verdana"/>
          <w:noProof/>
          <w:sz w:val="20"/>
          <w:szCs w:val="20"/>
        </w:rPr>
      </w:pPr>
      <w:r w:rsidRPr="00997EA0">
        <w:rPr>
          <w:rFonts w:ascii="Verdana" w:hAnsi="Verdana"/>
          <w:noProof/>
          <w:sz w:val="20"/>
          <w:szCs w:val="20"/>
        </w:rPr>
        <w:t>Figure 1</w:t>
      </w:r>
    </w:p>
    <w:p w14:paraId="0F5A7AE3" w14:textId="77777777" w:rsidR="009F6302" w:rsidRDefault="009F6302" w:rsidP="009F6302">
      <w:pPr>
        <w:spacing w:after="0"/>
        <w:rPr>
          <w:rFonts w:ascii="Verdana" w:hAnsi="Verdana"/>
          <w:noProof/>
          <w:sz w:val="20"/>
          <w:szCs w:val="20"/>
        </w:rPr>
      </w:pPr>
    </w:p>
    <w:p w14:paraId="1D290346" w14:textId="77777777" w:rsidR="0073548C" w:rsidRPr="00085916" w:rsidRDefault="00085916" w:rsidP="0073548C">
      <w:pPr>
        <w:spacing w:after="0"/>
        <w:rPr>
          <w:rFonts w:ascii="Verdana" w:hAnsi="Verdana"/>
          <w:b/>
          <w:sz w:val="24"/>
          <w:szCs w:val="24"/>
        </w:rPr>
      </w:pPr>
      <w:r w:rsidRPr="00085916">
        <w:rPr>
          <w:rFonts w:ascii="Verdana" w:hAnsi="Verdana"/>
          <w:b/>
          <w:sz w:val="24"/>
          <w:szCs w:val="24"/>
        </w:rPr>
        <w:t>2. Filtering the Report</w:t>
      </w:r>
    </w:p>
    <w:p w14:paraId="496F5FBB" w14:textId="77777777" w:rsidR="0073548C" w:rsidRDefault="0073548C" w:rsidP="0073548C">
      <w:pPr>
        <w:spacing w:after="0"/>
        <w:rPr>
          <w:rFonts w:ascii="Verdana" w:hAnsi="Verdana"/>
          <w:sz w:val="20"/>
          <w:szCs w:val="20"/>
        </w:rPr>
      </w:pPr>
    </w:p>
    <w:p w14:paraId="340F3FD4" w14:textId="58594974" w:rsidR="001D6FF8" w:rsidRDefault="00B74C43" w:rsidP="001D6FF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Once you have navigated to the </w:t>
      </w:r>
      <w:r w:rsidR="007F7C74">
        <w:rPr>
          <w:rFonts w:ascii="Verdana" w:hAnsi="Verdana"/>
          <w:sz w:val="20"/>
          <w:szCs w:val="20"/>
        </w:rPr>
        <w:t>Requisition</w:t>
      </w:r>
      <w:r w:rsidR="00314590">
        <w:rPr>
          <w:rFonts w:ascii="Verdana" w:hAnsi="Verdana"/>
          <w:sz w:val="20"/>
          <w:szCs w:val="20"/>
        </w:rPr>
        <w:t xml:space="preserve"> Approvals</w:t>
      </w:r>
      <w:r>
        <w:rPr>
          <w:rFonts w:ascii="Verdana" w:hAnsi="Verdana"/>
          <w:sz w:val="20"/>
          <w:szCs w:val="20"/>
        </w:rPr>
        <w:t xml:space="preserve"> Report, you will see a Filters tab in the </w:t>
      </w:r>
      <w:r w:rsidRPr="00B74C43">
        <w:rPr>
          <w:rFonts w:ascii="Verdana" w:hAnsi="Verdana"/>
          <w:b/>
          <w:sz w:val="20"/>
          <w:szCs w:val="20"/>
        </w:rPr>
        <w:t>upper right-hand corner</w:t>
      </w:r>
      <w:r>
        <w:rPr>
          <w:rFonts w:ascii="Verdana" w:hAnsi="Verdana"/>
          <w:sz w:val="20"/>
          <w:szCs w:val="20"/>
        </w:rPr>
        <w:t xml:space="preserve"> of the screen. You will need to click on the arrow to view all the filter options. See Figure 2.</w:t>
      </w:r>
    </w:p>
    <w:p w14:paraId="526F5F6C" w14:textId="14839C2D" w:rsidR="00314590" w:rsidRDefault="00314590" w:rsidP="001D6FF8">
      <w:pPr>
        <w:spacing w:after="0"/>
        <w:rPr>
          <w:rFonts w:ascii="Verdana" w:hAnsi="Verdana"/>
          <w:sz w:val="20"/>
          <w:szCs w:val="20"/>
        </w:rPr>
      </w:pPr>
    </w:p>
    <w:p w14:paraId="180B23C8" w14:textId="3BD0DBF9" w:rsidR="0044348B" w:rsidRDefault="00B50197" w:rsidP="001D6FF8">
      <w:pPr>
        <w:spacing w:after="0"/>
        <w:rPr>
          <w:rFonts w:ascii="Verdana" w:hAnsi="Verdana"/>
          <w:sz w:val="20"/>
          <w:szCs w:val="20"/>
        </w:rPr>
      </w:pPr>
      <w:r w:rsidRPr="00B50197">
        <w:rPr>
          <w:rFonts w:ascii="Verdana" w:hAnsi="Verdana"/>
          <w:noProof/>
          <w:sz w:val="20"/>
          <w:szCs w:val="20"/>
        </w:rPr>
        <w:drawing>
          <wp:inline distT="0" distB="0" distL="0" distR="0" wp14:anchorId="5693A4B1" wp14:editId="2781D5BF">
            <wp:extent cx="5943600" cy="21812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342D97" w14:textId="36E96D34" w:rsidR="00B74C43" w:rsidRDefault="00B74C43" w:rsidP="001D6FF8">
      <w:pPr>
        <w:spacing w:after="0"/>
        <w:jc w:val="center"/>
        <w:rPr>
          <w:rFonts w:ascii="Verdana" w:hAnsi="Verdana"/>
          <w:sz w:val="20"/>
          <w:szCs w:val="20"/>
        </w:rPr>
      </w:pPr>
      <w:r w:rsidRPr="00152C02">
        <w:rPr>
          <w:rFonts w:ascii="Verdana" w:hAnsi="Verdana"/>
          <w:sz w:val="20"/>
          <w:szCs w:val="20"/>
        </w:rPr>
        <w:t>Figure 2</w:t>
      </w:r>
    </w:p>
    <w:p w14:paraId="1EE383A1" w14:textId="193D6AE4" w:rsidR="00B74C43" w:rsidRDefault="00B74C43" w:rsidP="00B74C43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30F2BC2" w14:textId="05C041CC" w:rsidR="00CC2522" w:rsidRDefault="00B74C43" w:rsidP="00B74C4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shown in Figure 2, users </w:t>
      </w:r>
      <w:r w:rsidR="00CC2522">
        <w:rPr>
          <w:rFonts w:ascii="Verdana" w:hAnsi="Verdana"/>
          <w:sz w:val="20"/>
          <w:szCs w:val="20"/>
        </w:rPr>
        <w:t>can</w:t>
      </w:r>
      <w:r>
        <w:rPr>
          <w:rFonts w:ascii="Verdana" w:hAnsi="Verdana"/>
          <w:sz w:val="20"/>
          <w:szCs w:val="20"/>
        </w:rPr>
        <w:t xml:space="preserve"> filter the </w:t>
      </w:r>
      <w:r w:rsidR="00314590">
        <w:rPr>
          <w:rFonts w:ascii="Verdana" w:hAnsi="Verdana"/>
          <w:sz w:val="20"/>
          <w:szCs w:val="20"/>
        </w:rPr>
        <w:t>report</w:t>
      </w:r>
      <w:r>
        <w:rPr>
          <w:rFonts w:ascii="Verdana" w:hAnsi="Verdana"/>
          <w:sz w:val="20"/>
          <w:szCs w:val="20"/>
        </w:rPr>
        <w:t xml:space="preserve"> by </w:t>
      </w:r>
      <w:r w:rsidR="00CC2522">
        <w:rPr>
          <w:rFonts w:ascii="Verdana" w:hAnsi="Verdana"/>
          <w:sz w:val="20"/>
          <w:szCs w:val="20"/>
        </w:rPr>
        <w:t xml:space="preserve">categories including date range, </w:t>
      </w:r>
      <w:r w:rsidR="00314590">
        <w:rPr>
          <w:rFonts w:ascii="Verdana" w:hAnsi="Verdana"/>
          <w:sz w:val="20"/>
          <w:szCs w:val="20"/>
        </w:rPr>
        <w:t>department and approval group</w:t>
      </w:r>
      <w:r w:rsidR="00CC2522">
        <w:rPr>
          <w:rFonts w:ascii="Verdana" w:hAnsi="Verdana"/>
          <w:sz w:val="20"/>
          <w:szCs w:val="20"/>
        </w:rPr>
        <w:t xml:space="preserve">. Please note that once a user changes any of the listed filters, the data displayed will be </w:t>
      </w:r>
      <w:r w:rsidR="00461100">
        <w:rPr>
          <w:rFonts w:ascii="Verdana" w:hAnsi="Verdana"/>
          <w:sz w:val="20"/>
          <w:szCs w:val="20"/>
        </w:rPr>
        <w:t xml:space="preserve">immediately </w:t>
      </w:r>
      <w:r w:rsidR="00CC2522">
        <w:rPr>
          <w:rFonts w:ascii="Verdana" w:hAnsi="Verdana"/>
          <w:sz w:val="20"/>
          <w:szCs w:val="20"/>
        </w:rPr>
        <w:t>updated to reflect the filter changes. There is no limit on how many filtered views a user can apply at a time.</w:t>
      </w:r>
    </w:p>
    <w:p w14:paraId="083B0034" w14:textId="77777777" w:rsidR="00152C02" w:rsidRDefault="00152C02" w:rsidP="00743109">
      <w:pPr>
        <w:spacing w:after="0"/>
        <w:rPr>
          <w:rFonts w:ascii="Verdana" w:hAnsi="Verdana"/>
          <w:sz w:val="20"/>
          <w:szCs w:val="20"/>
        </w:rPr>
      </w:pPr>
    </w:p>
    <w:p w14:paraId="731738A5" w14:textId="6915E690" w:rsidR="00743109" w:rsidRDefault="00743109" w:rsidP="0074310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Users can then further filter the data through the advanced filtering options. As shown in Figures 3 and 4, users can filter the report by certain criteria including req number, req title, approval group name, etc.</w:t>
      </w:r>
    </w:p>
    <w:p w14:paraId="36085FA7" w14:textId="77777777" w:rsidR="007F7C74" w:rsidRDefault="007F7C74" w:rsidP="00B74C43">
      <w:pPr>
        <w:spacing w:after="0"/>
        <w:rPr>
          <w:rFonts w:ascii="Verdana" w:hAnsi="Verdana"/>
          <w:sz w:val="20"/>
          <w:szCs w:val="20"/>
        </w:rPr>
      </w:pPr>
    </w:p>
    <w:p w14:paraId="75112FC3" w14:textId="2B04BF82" w:rsidR="006D0C63" w:rsidRDefault="006D0C63" w:rsidP="00B74C4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advanced filtering is a three-step process and will require a user to select a filter (e.g. req number), an operator (e.g. starts with) and the specific value (e.g. 2019-</w:t>
      </w:r>
      <w:r w:rsidR="00EC053D">
        <w:rPr>
          <w:rFonts w:ascii="Verdana" w:hAnsi="Verdana"/>
          <w:sz w:val="20"/>
          <w:szCs w:val="20"/>
        </w:rPr>
        <w:t>12345)</w:t>
      </w:r>
      <w:r>
        <w:rPr>
          <w:rFonts w:ascii="Verdana" w:hAnsi="Verdana"/>
          <w:sz w:val="20"/>
          <w:szCs w:val="20"/>
        </w:rPr>
        <w:t xml:space="preserve"> to be reported on.</w:t>
      </w:r>
    </w:p>
    <w:p w14:paraId="35794949" w14:textId="08FD5189" w:rsidR="00E63871" w:rsidRDefault="00E63871" w:rsidP="00B74C43">
      <w:pPr>
        <w:spacing w:after="0"/>
        <w:rPr>
          <w:rFonts w:ascii="Verdana" w:hAnsi="Verdana"/>
          <w:sz w:val="20"/>
          <w:szCs w:val="20"/>
        </w:rPr>
      </w:pPr>
    </w:p>
    <w:p w14:paraId="792DAA57" w14:textId="02095FDC" w:rsidR="00E63871" w:rsidRDefault="00152C02" w:rsidP="00B74C43">
      <w:pPr>
        <w:spacing w:after="0"/>
        <w:rPr>
          <w:rFonts w:ascii="Verdana" w:hAnsi="Verdana"/>
          <w:sz w:val="20"/>
          <w:szCs w:val="20"/>
        </w:rPr>
      </w:pPr>
      <w:r w:rsidRPr="00152C02">
        <w:rPr>
          <w:rFonts w:ascii="Verdana" w:hAnsi="Verdana"/>
          <w:noProof/>
          <w:sz w:val="20"/>
          <w:szCs w:val="20"/>
        </w:rPr>
        <w:drawing>
          <wp:inline distT="0" distB="0" distL="0" distR="0" wp14:anchorId="3CAF3478" wp14:editId="7F40A896">
            <wp:extent cx="5943600" cy="1287780"/>
            <wp:effectExtent l="19050" t="19050" r="1905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7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335BA4" w14:textId="52373FA2" w:rsidR="00E63871" w:rsidRDefault="00E63871" w:rsidP="00E63871">
      <w:pPr>
        <w:spacing w:after="0"/>
        <w:jc w:val="center"/>
        <w:rPr>
          <w:rFonts w:ascii="Verdana" w:hAnsi="Verdana"/>
          <w:sz w:val="20"/>
          <w:szCs w:val="20"/>
        </w:rPr>
      </w:pPr>
      <w:r w:rsidRPr="00152C02">
        <w:rPr>
          <w:rFonts w:ascii="Verdana" w:hAnsi="Verdana"/>
          <w:sz w:val="20"/>
          <w:szCs w:val="20"/>
        </w:rPr>
        <w:t>Figure 3</w:t>
      </w:r>
    </w:p>
    <w:p w14:paraId="61E6882A" w14:textId="7793CA33" w:rsidR="00CC2522" w:rsidRDefault="00CC2522" w:rsidP="00B74C43">
      <w:pPr>
        <w:spacing w:after="0"/>
        <w:rPr>
          <w:rFonts w:ascii="Verdana" w:hAnsi="Verdana"/>
          <w:sz w:val="20"/>
          <w:szCs w:val="20"/>
        </w:rPr>
      </w:pPr>
    </w:p>
    <w:p w14:paraId="7BC0F412" w14:textId="5977B847" w:rsidR="00E63871" w:rsidRDefault="00E63871" w:rsidP="00E63871">
      <w:pPr>
        <w:spacing w:after="0"/>
        <w:jc w:val="center"/>
        <w:rPr>
          <w:rFonts w:ascii="Verdana" w:hAnsi="Verdana"/>
          <w:sz w:val="20"/>
          <w:szCs w:val="20"/>
        </w:rPr>
      </w:pPr>
      <w:r w:rsidRPr="00E63871">
        <w:rPr>
          <w:rFonts w:ascii="Verdana" w:hAnsi="Verdana"/>
          <w:noProof/>
          <w:sz w:val="20"/>
          <w:szCs w:val="20"/>
        </w:rPr>
        <w:drawing>
          <wp:inline distT="0" distB="0" distL="0" distR="0" wp14:anchorId="5C72C1F0" wp14:editId="6B6A7524">
            <wp:extent cx="2647785" cy="2467254"/>
            <wp:effectExtent l="19050" t="19050" r="1968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5440" cy="24930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8BCFA4" w14:textId="5BC5869C" w:rsidR="00E63871" w:rsidRDefault="00E63871" w:rsidP="00E63871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Figure 4</w:t>
      </w:r>
    </w:p>
    <w:p w14:paraId="533BEF1D" w14:textId="3D50FFFB" w:rsidR="00CC2522" w:rsidRDefault="00CC2522" w:rsidP="00B74C43">
      <w:pPr>
        <w:spacing w:after="0"/>
        <w:rPr>
          <w:rFonts w:ascii="Verdana" w:hAnsi="Verdana"/>
          <w:sz w:val="20"/>
          <w:szCs w:val="20"/>
        </w:rPr>
      </w:pPr>
    </w:p>
    <w:p w14:paraId="67790EDB" w14:textId="724834E0" w:rsidR="00CC2522" w:rsidRPr="00AF213A" w:rsidRDefault="00CC2522" w:rsidP="00B74C43">
      <w:pPr>
        <w:spacing w:after="0"/>
        <w:rPr>
          <w:rFonts w:ascii="Verdana" w:hAnsi="Verdana"/>
          <w:b/>
          <w:sz w:val="24"/>
          <w:szCs w:val="24"/>
        </w:rPr>
      </w:pPr>
      <w:r w:rsidRPr="00CC2522">
        <w:rPr>
          <w:rFonts w:ascii="Verdana" w:hAnsi="Verdana"/>
          <w:b/>
          <w:sz w:val="24"/>
          <w:szCs w:val="24"/>
        </w:rPr>
        <w:t>3</w:t>
      </w:r>
      <w:r w:rsidRPr="00AF213A">
        <w:rPr>
          <w:rFonts w:ascii="Verdana" w:hAnsi="Verdana"/>
          <w:b/>
          <w:sz w:val="24"/>
          <w:szCs w:val="24"/>
        </w:rPr>
        <w:t xml:space="preserve">. </w:t>
      </w:r>
      <w:r w:rsidR="00F20DE9" w:rsidRPr="00AF213A">
        <w:rPr>
          <w:rFonts w:ascii="Verdana" w:hAnsi="Verdana"/>
          <w:b/>
          <w:sz w:val="24"/>
          <w:szCs w:val="24"/>
        </w:rPr>
        <w:t xml:space="preserve">Creating and </w:t>
      </w:r>
      <w:r w:rsidR="00461100" w:rsidRPr="00AF213A">
        <w:rPr>
          <w:rFonts w:ascii="Verdana" w:hAnsi="Verdana"/>
          <w:b/>
          <w:sz w:val="24"/>
          <w:szCs w:val="24"/>
        </w:rPr>
        <w:t>S</w:t>
      </w:r>
      <w:r w:rsidR="00F20DE9" w:rsidRPr="00AF213A">
        <w:rPr>
          <w:rFonts w:ascii="Verdana" w:hAnsi="Verdana"/>
          <w:b/>
          <w:sz w:val="24"/>
          <w:szCs w:val="24"/>
        </w:rPr>
        <w:t>aving Report Views</w:t>
      </w:r>
    </w:p>
    <w:p w14:paraId="0F3DC368" w14:textId="4F7E1F5B" w:rsidR="00F20DE9" w:rsidRPr="00AF213A" w:rsidRDefault="00F20DE9" w:rsidP="00B74C43">
      <w:pPr>
        <w:spacing w:after="0"/>
        <w:rPr>
          <w:rFonts w:ascii="Verdana" w:hAnsi="Verdana"/>
          <w:b/>
          <w:sz w:val="24"/>
          <w:szCs w:val="24"/>
        </w:rPr>
      </w:pPr>
    </w:p>
    <w:p w14:paraId="0F908C49" w14:textId="7C2A63E9" w:rsidR="00FC5EE0" w:rsidRPr="00AF213A" w:rsidRDefault="00FC5EE0" w:rsidP="00B74C43">
      <w:pPr>
        <w:spacing w:after="0"/>
        <w:rPr>
          <w:rFonts w:ascii="Verdana" w:hAnsi="Verdana"/>
          <w:sz w:val="20"/>
          <w:szCs w:val="20"/>
        </w:rPr>
      </w:pPr>
      <w:r w:rsidRPr="00AF213A">
        <w:rPr>
          <w:rFonts w:ascii="Verdana" w:hAnsi="Verdana"/>
          <w:sz w:val="20"/>
          <w:szCs w:val="20"/>
        </w:rPr>
        <w:t>In addition to the applicable filters, users will also be able to create and save new reporting views</w:t>
      </w:r>
      <w:r w:rsidR="00AF213A" w:rsidRPr="00AF213A">
        <w:rPr>
          <w:rFonts w:ascii="Verdana" w:hAnsi="Verdana"/>
          <w:sz w:val="20"/>
          <w:szCs w:val="20"/>
        </w:rPr>
        <w:t xml:space="preserve">. </w:t>
      </w:r>
      <w:r w:rsidRPr="00AF213A">
        <w:rPr>
          <w:rFonts w:ascii="Verdana" w:hAnsi="Verdana"/>
          <w:sz w:val="20"/>
          <w:szCs w:val="20"/>
        </w:rPr>
        <w:t>To create a new view, users will start by clicking the “Default” button, located below the report title</w:t>
      </w:r>
      <w:r w:rsidR="00152C02">
        <w:rPr>
          <w:rFonts w:ascii="Verdana" w:hAnsi="Verdana"/>
          <w:sz w:val="20"/>
          <w:szCs w:val="20"/>
        </w:rPr>
        <w:t xml:space="preserve">. See </w:t>
      </w:r>
      <w:r w:rsidRPr="00AF213A">
        <w:rPr>
          <w:rFonts w:ascii="Verdana" w:hAnsi="Verdana"/>
          <w:sz w:val="20"/>
          <w:szCs w:val="20"/>
        </w:rPr>
        <w:t xml:space="preserve">Figure </w:t>
      </w:r>
      <w:r w:rsidR="00AF213A" w:rsidRPr="00AF213A">
        <w:rPr>
          <w:rFonts w:ascii="Verdana" w:hAnsi="Verdana"/>
          <w:sz w:val="20"/>
          <w:szCs w:val="20"/>
        </w:rPr>
        <w:t>5</w:t>
      </w:r>
      <w:r w:rsidRPr="00AF213A">
        <w:rPr>
          <w:rFonts w:ascii="Verdana" w:hAnsi="Verdana"/>
          <w:sz w:val="20"/>
          <w:szCs w:val="20"/>
        </w:rPr>
        <w:t>.</w:t>
      </w:r>
    </w:p>
    <w:p w14:paraId="13BE44B9" w14:textId="055F22DD" w:rsidR="00FC5EE0" w:rsidRPr="00AF213A" w:rsidRDefault="00FC5EE0" w:rsidP="00B74C43">
      <w:pPr>
        <w:spacing w:after="0"/>
        <w:rPr>
          <w:rFonts w:ascii="Verdana" w:hAnsi="Verdana"/>
          <w:sz w:val="20"/>
          <w:szCs w:val="20"/>
        </w:rPr>
      </w:pPr>
    </w:p>
    <w:p w14:paraId="2DC91E80" w14:textId="4D24A4DE" w:rsidR="00FC5EE0" w:rsidRPr="00AF213A" w:rsidRDefault="00152C02" w:rsidP="00B74C43">
      <w:pPr>
        <w:spacing w:after="0"/>
        <w:rPr>
          <w:rFonts w:ascii="Verdana" w:hAnsi="Verdana"/>
          <w:sz w:val="20"/>
          <w:szCs w:val="20"/>
        </w:rPr>
      </w:pPr>
      <w:r w:rsidRPr="00152C02">
        <w:rPr>
          <w:rFonts w:ascii="Verdana" w:hAnsi="Verdana"/>
          <w:noProof/>
          <w:sz w:val="20"/>
          <w:szCs w:val="20"/>
        </w:rPr>
        <w:drawing>
          <wp:inline distT="0" distB="0" distL="0" distR="0" wp14:anchorId="11D5B32A" wp14:editId="3562C7D8">
            <wp:extent cx="5943600" cy="1151255"/>
            <wp:effectExtent l="19050" t="19050" r="19050" b="107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1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45E66C" w14:textId="0AE757C9" w:rsidR="00CC2522" w:rsidRPr="00AF213A" w:rsidRDefault="00FC5EE0" w:rsidP="00FC5EE0">
      <w:pPr>
        <w:spacing w:after="0"/>
        <w:jc w:val="center"/>
        <w:rPr>
          <w:rFonts w:ascii="Verdana" w:hAnsi="Verdana"/>
          <w:sz w:val="20"/>
          <w:szCs w:val="20"/>
        </w:rPr>
      </w:pPr>
      <w:r w:rsidRPr="00152C02">
        <w:rPr>
          <w:rFonts w:ascii="Verdana" w:hAnsi="Verdana"/>
          <w:sz w:val="20"/>
          <w:szCs w:val="20"/>
        </w:rPr>
        <w:t xml:space="preserve">Figure </w:t>
      </w:r>
      <w:r w:rsidR="00AF213A" w:rsidRPr="00152C02">
        <w:rPr>
          <w:rFonts w:ascii="Verdana" w:hAnsi="Verdana"/>
          <w:sz w:val="20"/>
          <w:szCs w:val="20"/>
        </w:rPr>
        <w:t>5</w:t>
      </w:r>
    </w:p>
    <w:p w14:paraId="5636E8BB" w14:textId="7049D5D3" w:rsidR="00FC5EE0" w:rsidRPr="00004104" w:rsidRDefault="00FC5EE0" w:rsidP="00FC5EE0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</w:p>
    <w:p w14:paraId="3CAD3A8E" w14:textId="4DCC2C6E" w:rsidR="00561CC7" w:rsidRPr="00AF213A" w:rsidRDefault="00FC5EE0" w:rsidP="00FC5EE0">
      <w:pPr>
        <w:spacing w:after="0"/>
        <w:rPr>
          <w:rFonts w:ascii="Verdana" w:hAnsi="Verdana"/>
          <w:sz w:val="20"/>
          <w:szCs w:val="20"/>
        </w:rPr>
      </w:pPr>
      <w:r w:rsidRPr="00AF213A">
        <w:rPr>
          <w:rFonts w:ascii="Verdana" w:hAnsi="Verdana"/>
          <w:sz w:val="20"/>
          <w:szCs w:val="20"/>
        </w:rPr>
        <w:lastRenderedPageBreak/>
        <w:t xml:space="preserve">After selecting the “Default” button, users will have the option to either create a new view or continue using the </w:t>
      </w:r>
      <w:r w:rsidR="005B2939" w:rsidRPr="00AF213A">
        <w:rPr>
          <w:rFonts w:ascii="Verdana" w:hAnsi="Verdana"/>
          <w:sz w:val="20"/>
          <w:szCs w:val="20"/>
        </w:rPr>
        <w:t>view selected as the Default View</w:t>
      </w:r>
      <w:r w:rsidR="00572159">
        <w:rPr>
          <w:rFonts w:ascii="Verdana" w:hAnsi="Verdana"/>
          <w:sz w:val="20"/>
          <w:szCs w:val="20"/>
        </w:rPr>
        <w:t xml:space="preserve">. See </w:t>
      </w:r>
      <w:r w:rsidR="005B2939" w:rsidRPr="00AF213A">
        <w:rPr>
          <w:rFonts w:ascii="Verdana" w:hAnsi="Verdana"/>
          <w:sz w:val="20"/>
          <w:szCs w:val="20"/>
        </w:rPr>
        <w:t xml:space="preserve">Figure </w:t>
      </w:r>
      <w:r w:rsidR="00AF213A">
        <w:rPr>
          <w:rFonts w:ascii="Verdana" w:hAnsi="Verdana"/>
          <w:sz w:val="20"/>
          <w:szCs w:val="20"/>
        </w:rPr>
        <w:t>6</w:t>
      </w:r>
      <w:r w:rsidR="005B2939" w:rsidRPr="00AF213A">
        <w:rPr>
          <w:rFonts w:ascii="Verdana" w:hAnsi="Verdana"/>
          <w:sz w:val="20"/>
          <w:szCs w:val="20"/>
        </w:rPr>
        <w:t xml:space="preserve">. </w:t>
      </w:r>
    </w:p>
    <w:p w14:paraId="2A304739" w14:textId="3DCB4400" w:rsidR="00561CC7" w:rsidRPr="00004104" w:rsidRDefault="00561CC7" w:rsidP="000400A7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15F0D769" w14:textId="79533642" w:rsidR="001D6FF8" w:rsidRPr="00004104" w:rsidRDefault="000400A7" w:rsidP="000400A7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  <w:r w:rsidRPr="000400A7">
        <w:rPr>
          <w:rFonts w:ascii="Verdana" w:hAnsi="Verdana"/>
          <w:noProof/>
          <w:sz w:val="20"/>
          <w:szCs w:val="20"/>
        </w:rPr>
        <w:drawing>
          <wp:inline distT="0" distB="0" distL="0" distR="0" wp14:anchorId="53EEF300" wp14:editId="48851E71">
            <wp:extent cx="3992880" cy="2220143"/>
            <wp:effectExtent l="19050" t="19050" r="26670" b="279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8568" cy="22288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41C480" w14:textId="70215F80" w:rsidR="00561CC7" w:rsidRPr="000400A7" w:rsidRDefault="00561CC7" w:rsidP="000400A7">
      <w:pPr>
        <w:spacing w:after="0"/>
        <w:jc w:val="center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Figure </w:t>
      </w:r>
      <w:r w:rsidR="000400A7" w:rsidRPr="000400A7">
        <w:rPr>
          <w:rFonts w:ascii="Verdana" w:hAnsi="Verdana"/>
          <w:sz w:val="20"/>
          <w:szCs w:val="20"/>
        </w:rPr>
        <w:t>6</w:t>
      </w:r>
    </w:p>
    <w:p w14:paraId="5E2A0DF1" w14:textId="77777777" w:rsidR="006B7804" w:rsidRPr="00004104" w:rsidRDefault="006B7804" w:rsidP="001D6FF8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</w:p>
    <w:p w14:paraId="5BBE3165" w14:textId="2F5FF7E3" w:rsidR="00FC5EE0" w:rsidRPr="000400A7" w:rsidRDefault="005B2939" w:rsidP="00FC5EE0">
      <w:pPr>
        <w:spacing w:after="0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If the user opts to create a new view, they will be prompted to name their view. Within the “Grid View Editor,” users have the option to make the </w:t>
      </w:r>
      <w:r w:rsidR="00461100" w:rsidRPr="000400A7">
        <w:rPr>
          <w:rFonts w:ascii="Verdana" w:hAnsi="Verdana"/>
          <w:sz w:val="20"/>
          <w:szCs w:val="20"/>
        </w:rPr>
        <w:t xml:space="preserve">new </w:t>
      </w:r>
      <w:r w:rsidRPr="000400A7">
        <w:rPr>
          <w:rFonts w:ascii="Verdana" w:hAnsi="Verdana"/>
          <w:sz w:val="20"/>
          <w:szCs w:val="20"/>
        </w:rPr>
        <w:t>view their default</w:t>
      </w:r>
      <w:r w:rsidR="00461100" w:rsidRPr="000400A7">
        <w:rPr>
          <w:rFonts w:ascii="Verdana" w:hAnsi="Verdana"/>
          <w:sz w:val="20"/>
          <w:szCs w:val="20"/>
        </w:rPr>
        <w:t xml:space="preserve"> view</w:t>
      </w:r>
      <w:r w:rsidRPr="000400A7">
        <w:rPr>
          <w:rFonts w:ascii="Verdana" w:hAnsi="Verdana"/>
          <w:sz w:val="20"/>
          <w:szCs w:val="20"/>
        </w:rPr>
        <w:t xml:space="preserve"> or make the view public. Once the user is done creating the report view, they must hit the “Save” button in the upper right-hand corner of the screen. See Figure </w:t>
      </w:r>
      <w:r w:rsidR="000400A7" w:rsidRPr="000400A7">
        <w:rPr>
          <w:rFonts w:ascii="Verdana" w:hAnsi="Verdana"/>
          <w:sz w:val="20"/>
          <w:szCs w:val="20"/>
        </w:rPr>
        <w:t>7</w:t>
      </w:r>
      <w:r w:rsidRPr="000400A7">
        <w:rPr>
          <w:rFonts w:ascii="Verdana" w:hAnsi="Verdana"/>
          <w:sz w:val="20"/>
          <w:szCs w:val="20"/>
        </w:rPr>
        <w:t>.</w:t>
      </w:r>
    </w:p>
    <w:p w14:paraId="0FB58514" w14:textId="77777777" w:rsidR="000400A7" w:rsidRPr="00004104" w:rsidRDefault="000400A7" w:rsidP="00FC5EE0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22E1A8C4" w14:textId="5686D2A3" w:rsidR="005B2939" w:rsidRPr="00004104" w:rsidRDefault="000400A7" w:rsidP="000400A7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  <w:r w:rsidRPr="00152C02">
        <w:rPr>
          <w:rFonts w:ascii="Verdana" w:hAnsi="Verdana"/>
          <w:noProof/>
          <w:sz w:val="20"/>
          <w:szCs w:val="20"/>
        </w:rPr>
        <w:drawing>
          <wp:inline distT="0" distB="0" distL="0" distR="0" wp14:anchorId="65D41EEE" wp14:editId="0F7EB76F">
            <wp:extent cx="3467100" cy="2832239"/>
            <wp:effectExtent l="19050" t="19050" r="19050" b="2540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l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68" b="54398"/>
                    <a:stretch/>
                  </pic:blipFill>
                  <pic:spPr bwMode="auto">
                    <a:xfrm>
                      <a:off x="0" y="0"/>
                      <a:ext cx="3482512" cy="28448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EF9ED" w14:textId="2761B3C0" w:rsidR="000400A7" w:rsidRPr="000400A7" w:rsidRDefault="000400A7" w:rsidP="000400A7">
      <w:pPr>
        <w:spacing w:after="0"/>
        <w:jc w:val="center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Figure </w:t>
      </w:r>
      <w:r>
        <w:rPr>
          <w:rFonts w:ascii="Verdana" w:hAnsi="Verdana"/>
          <w:sz w:val="20"/>
          <w:szCs w:val="20"/>
        </w:rPr>
        <w:t>7</w:t>
      </w:r>
    </w:p>
    <w:p w14:paraId="0F8B8785" w14:textId="68C61028" w:rsidR="005B2939" w:rsidRPr="00004104" w:rsidRDefault="005B2939" w:rsidP="00FC5EE0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2887FDE8" w14:textId="35EDC359" w:rsidR="00FC5EE0" w:rsidRDefault="00FC5EE0" w:rsidP="00FC5EE0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</w:p>
    <w:p w14:paraId="7D6BEF31" w14:textId="30C41E0B" w:rsidR="00152C02" w:rsidRDefault="00152C02" w:rsidP="00FC5EE0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</w:p>
    <w:p w14:paraId="6EC14D8E" w14:textId="08C93E52" w:rsidR="00152C02" w:rsidRDefault="00152C02" w:rsidP="00FC5EE0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</w:p>
    <w:p w14:paraId="2B687B79" w14:textId="77777777" w:rsidR="00152C02" w:rsidRPr="00004104" w:rsidRDefault="00152C02" w:rsidP="00FC5EE0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</w:p>
    <w:p w14:paraId="513DE910" w14:textId="12BA6ACC" w:rsidR="00561CC7" w:rsidRPr="00004104" w:rsidRDefault="00561CC7" w:rsidP="00561CC7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149FE0B0" w14:textId="2D7FA77B" w:rsidR="007A5E6F" w:rsidRPr="000400A7" w:rsidRDefault="007A5E6F" w:rsidP="00561CC7">
      <w:pPr>
        <w:spacing w:after="0"/>
        <w:rPr>
          <w:rFonts w:ascii="Verdana" w:hAnsi="Verdana"/>
          <w:b/>
          <w:sz w:val="24"/>
          <w:szCs w:val="24"/>
        </w:rPr>
      </w:pPr>
      <w:r w:rsidRPr="000400A7">
        <w:rPr>
          <w:rFonts w:ascii="Verdana" w:hAnsi="Verdana"/>
          <w:b/>
          <w:sz w:val="24"/>
          <w:szCs w:val="24"/>
        </w:rPr>
        <w:lastRenderedPageBreak/>
        <w:t>4. Scheduling Automated Reports and Emails</w:t>
      </w:r>
    </w:p>
    <w:p w14:paraId="1548F2DA" w14:textId="2A994E84" w:rsidR="007A5E6F" w:rsidRPr="000400A7" w:rsidRDefault="007A5E6F" w:rsidP="00561CC7">
      <w:pPr>
        <w:spacing w:after="0"/>
        <w:rPr>
          <w:rFonts w:ascii="Verdana" w:hAnsi="Verdana"/>
          <w:b/>
          <w:sz w:val="24"/>
          <w:szCs w:val="24"/>
        </w:rPr>
      </w:pPr>
    </w:p>
    <w:p w14:paraId="5665F611" w14:textId="071624A4" w:rsidR="007A5E6F" w:rsidRPr="000400A7" w:rsidRDefault="00377EB1" w:rsidP="00561CC7">
      <w:pPr>
        <w:spacing w:after="0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Users can also schedule exports of </w:t>
      </w:r>
      <w:r w:rsidR="00D63FA3" w:rsidRPr="000400A7">
        <w:rPr>
          <w:rFonts w:ascii="Verdana" w:hAnsi="Verdana"/>
          <w:sz w:val="20"/>
          <w:szCs w:val="20"/>
        </w:rPr>
        <w:t xml:space="preserve">their reports through the “Schedule Export” option located in the “Grid View Editor.”  </w:t>
      </w:r>
    </w:p>
    <w:p w14:paraId="16709910" w14:textId="78ACB720" w:rsidR="00E81489" w:rsidRPr="000400A7" w:rsidRDefault="00E81489" w:rsidP="00561CC7">
      <w:pPr>
        <w:spacing w:after="0"/>
        <w:rPr>
          <w:rFonts w:ascii="Verdana" w:hAnsi="Verdana"/>
          <w:sz w:val="20"/>
          <w:szCs w:val="20"/>
        </w:rPr>
      </w:pPr>
    </w:p>
    <w:p w14:paraId="14FA4F4C" w14:textId="31AE3637" w:rsidR="00E81489" w:rsidRPr="000400A7" w:rsidRDefault="00E81489" w:rsidP="00561CC7">
      <w:pPr>
        <w:spacing w:after="0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To start scheduling automated reports, the user must select “On” in the “Schedule Export” option. </w:t>
      </w:r>
    </w:p>
    <w:p w14:paraId="0362A856" w14:textId="50384A58" w:rsidR="00E81489" w:rsidRPr="00004104" w:rsidRDefault="00E81489" w:rsidP="00561CC7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79C460AB" w14:textId="41DCEF0F" w:rsidR="001D6FF8" w:rsidRPr="000400A7" w:rsidRDefault="001D6FF8" w:rsidP="00561CC7">
      <w:pPr>
        <w:spacing w:after="0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Once “On” is selected, users will have the ability to specify the export type (CSV, Excel, or PDF), as well as the export frequency and additional criteria for repetition. </w:t>
      </w:r>
      <w:r w:rsidR="00F71A5E" w:rsidRPr="000400A7">
        <w:rPr>
          <w:rFonts w:ascii="Verdana" w:hAnsi="Verdana"/>
          <w:sz w:val="20"/>
          <w:szCs w:val="20"/>
        </w:rPr>
        <w:t xml:space="preserve">The user must then save the selected settings by clicking the “Save” button in the upper right-hand corner of the screen. </w:t>
      </w:r>
      <w:r w:rsidRPr="000400A7">
        <w:rPr>
          <w:rFonts w:ascii="Verdana" w:hAnsi="Verdana"/>
          <w:sz w:val="20"/>
          <w:szCs w:val="20"/>
        </w:rPr>
        <w:t xml:space="preserve">Please note that filling out the export information will send the report to the </w:t>
      </w:r>
      <w:r w:rsidR="00F71A5E" w:rsidRPr="000400A7">
        <w:rPr>
          <w:rFonts w:ascii="Verdana" w:hAnsi="Verdana"/>
          <w:b/>
          <w:sz w:val="20"/>
          <w:szCs w:val="20"/>
        </w:rPr>
        <w:t xml:space="preserve">NEOGOV </w:t>
      </w:r>
      <w:r w:rsidRPr="000400A7">
        <w:rPr>
          <w:rFonts w:ascii="Verdana" w:hAnsi="Verdana"/>
          <w:b/>
          <w:sz w:val="20"/>
          <w:szCs w:val="20"/>
        </w:rPr>
        <w:t>account of the user accessing the report</w:t>
      </w:r>
      <w:r w:rsidR="00580D85" w:rsidRPr="000400A7">
        <w:rPr>
          <w:rFonts w:ascii="Verdana" w:hAnsi="Verdana"/>
          <w:bCs/>
          <w:sz w:val="20"/>
          <w:szCs w:val="20"/>
        </w:rPr>
        <w:t xml:space="preserve"> once the report is finished</w:t>
      </w:r>
      <w:r w:rsidRPr="000400A7">
        <w:rPr>
          <w:rFonts w:ascii="Verdana" w:hAnsi="Verdana"/>
          <w:sz w:val="20"/>
          <w:szCs w:val="20"/>
        </w:rPr>
        <w:t>.</w:t>
      </w:r>
    </w:p>
    <w:p w14:paraId="67EE38F9" w14:textId="4BEA0296" w:rsidR="001D6FF8" w:rsidRPr="000400A7" w:rsidRDefault="001D6FF8" w:rsidP="00561CC7">
      <w:pPr>
        <w:spacing w:after="0"/>
        <w:rPr>
          <w:rFonts w:ascii="Verdana" w:hAnsi="Verdana"/>
          <w:sz w:val="20"/>
          <w:szCs w:val="20"/>
        </w:rPr>
      </w:pPr>
    </w:p>
    <w:p w14:paraId="16BCE471" w14:textId="0693836A" w:rsidR="00E81489" w:rsidRPr="000400A7" w:rsidRDefault="001D6FF8" w:rsidP="00561CC7">
      <w:pPr>
        <w:spacing w:after="0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See Figure </w:t>
      </w:r>
      <w:r w:rsidR="000400A7">
        <w:rPr>
          <w:rFonts w:ascii="Verdana" w:hAnsi="Verdana"/>
          <w:sz w:val="20"/>
          <w:szCs w:val="20"/>
        </w:rPr>
        <w:t>8</w:t>
      </w:r>
      <w:r w:rsidRPr="000400A7">
        <w:rPr>
          <w:rFonts w:ascii="Verdana" w:hAnsi="Verdana"/>
          <w:sz w:val="20"/>
          <w:szCs w:val="20"/>
        </w:rPr>
        <w:t xml:space="preserve"> for more details. </w:t>
      </w:r>
    </w:p>
    <w:p w14:paraId="0AB60418" w14:textId="068099B4" w:rsidR="001D6FF8" w:rsidRPr="00004104" w:rsidRDefault="001D6FF8" w:rsidP="00561CC7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24414C04" w14:textId="0E953894" w:rsidR="001D6FF8" w:rsidRPr="00004104" w:rsidRDefault="000400A7" w:rsidP="000400A7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  <w:r w:rsidRPr="00152C02">
        <w:rPr>
          <w:rFonts w:ascii="Verdana" w:hAnsi="Verdana"/>
          <w:noProof/>
          <w:sz w:val="20"/>
          <w:szCs w:val="20"/>
        </w:rPr>
        <w:drawing>
          <wp:inline distT="0" distB="0" distL="0" distR="0" wp14:anchorId="10055ECF" wp14:editId="3F25675F">
            <wp:extent cx="3415326" cy="5197005"/>
            <wp:effectExtent l="19050" t="19050" r="13970" b="2286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plicant_Notices_Screenshot_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98" cy="52613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11439C" w14:textId="6B826478" w:rsidR="001D6FF8" w:rsidRPr="00135AB7" w:rsidRDefault="000400A7" w:rsidP="00135AB7">
      <w:pPr>
        <w:spacing w:after="0"/>
        <w:jc w:val="center"/>
        <w:rPr>
          <w:rFonts w:ascii="Verdana" w:hAnsi="Verdana"/>
          <w:sz w:val="20"/>
          <w:szCs w:val="20"/>
        </w:rPr>
      </w:pPr>
      <w:r w:rsidRPr="000400A7">
        <w:rPr>
          <w:rFonts w:ascii="Verdana" w:hAnsi="Verdana"/>
          <w:sz w:val="20"/>
          <w:szCs w:val="20"/>
        </w:rPr>
        <w:t xml:space="preserve">Figure </w:t>
      </w:r>
      <w:r>
        <w:rPr>
          <w:rFonts w:ascii="Verdana" w:hAnsi="Verdana"/>
          <w:sz w:val="20"/>
          <w:szCs w:val="20"/>
        </w:rPr>
        <w:t>8</w:t>
      </w:r>
    </w:p>
    <w:p w14:paraId="60FDE856" w14:textId="2EFF27B3" w:rsidR="001D6FF8" w:rsidRPr="00135AB7" w:rsidRDefault="003A37E1" w:rsidP="003A37E1">
      <w:pPr>
        <w:spacing w:after="0"/>
        <w:rPr>
          <w:rFonts w:ascii="Verdana" w:hAnsi="Verdana"/>
          <w:b/>
          <w:sz w:val="24"/>
          <w:szCs w:val="24"/>
        </w:rPr>
      </w:pPr>
      <w:r w:rsidRPr="00135AB7">
        <w:rPr>
          <w:rFonts w:ascii="Verdana" w:hAnsi="Verdana"/>
          <w:b/>
          <w:sz w:val="24"/>
          <w:szCs w:val="24"/>
        </w:rPr>
        <w:lastRenderedPageBreak/>
        <w:t>5. Exporting the Data</w:t>
      </w:r>
    </w:p>
    <w:p w14:paraId="0DA2B88D" w14:textId="04F5491A" w:rsidR="001578FE" w:rsidRPr="00135AB7" w:rsidRDefault="001578FE" w:rsidP="003A37E1">
      <w:pPr>
        <w:spacing w:after="0"/>
        <w:rPr>
          <w:rFonts w:ascii="Verdana" w:hAnsi="Verdana"/>
          <w:b/>
          <w:sz w:val="24"/>
          <w:szCs w:val="24"/>
        </w:rPr>
      </w:pPr>
    </w:p>
    <w:p w14:paraId="5DAD33AA" w14:textId="2CD16223" w:rsidR="008B1BA2" w:rsidRPr="00135AB7" w:rsidRDefault="008B1BA2" w:rsidP="008B1BA2">
      <w:pPr>
        <w:spacing w:after="0"/>
        <w:rPr>
          <w:rFonts w:ascii="Verdana" w:hAnsi="Verdana"/>
          <w:bCs/>
          <w:sz w:val="20"/>
          <w:szCs w:val="20"/>
        </w:rPr>
      </w:pPr>
      <w:r w:rsidRPr="00135AB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2FDD4C2" wp14:editId="154EF66E">
            <wp:simplePos x="0" y="0"/>
            <wp:positionH relativeFrom="column">
              <wp:posOffset>19050</wp:posOffset>
            </wp:positionH>
            <wp:positionV relativeFrom="paragraph">
              <wp:posOffset>631190</wp:posOffset>
            </wp:positionV>
            <wp:extent cx="5943600" cy="1228725"/>
            <wp:effectExtent l="19050" t="19050" r="19050" b="28575"/>
            <wp:wrapTight wrapText="bothSides">
              <wp:wrapPolygon edited="0">
                <wp:start x="-69" y="-335"/>
                <wp:lineTo x="-69" y="21767"/>
                <wp:lineTo x="21600" y="21767"/>
                <wp:lineTo x="21600" y="-335"/>
                <wp:lineTo x="-69" y="-335"/>
              </wp:wrapPolygon>
            </wp:wrapTight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licant_Notices_Screenshot_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533" w:rsidRPr="00135AB7">
        <w:rPr>
          <w:rFonts w:ascii="Verdana" w:hAnsi="Verdana"/>
          <w:bCs/>
          <w:sz w:val="20"/>
          <w:szCs w:val="20"/>
        </w:rPr>
        <w:t xml:space="preserve">After the user </w:t>
      </w:r>
      <w:r w:rsidR="004D138A" w:rsidRPr="00135AB7">
        <w:rPr>
          <w:rFonts w:ascii="Verdana" w:hAnsi="Verdana"/>
          <w:bCs/>
          <w:sz w:val="20"/>
          <w:szCs w:val="20"/>
        </w:rPr>
        <w:t xml:space="preserve">schedules automated reports and emails (see </w:t>
      </w:r>
      <w:r w:rsidR="004D138A" w:rsidRPr="00135AB7">
        <w:rPr>
          <w:rFonts w:ascii="Verdana" w:hAnsi="Verdana"/>
          <w:bCs/>
          <w:i/>
          <w:iCs/>
          <w:sz w:val="20"/>
          <w:szCs w:val="20"/>
        </w:rPr>
        <w:t>4. Scheduling Automated Reports and Emails</w:t>
      </w:r>
      <w:r w:rsidR="00BE5C74" w:rsidRPr="00135AB7">
        <w:rPr>
          <w:rFonts w:ascii="Verdana" w:hAnsi="Verdana"/>
          <w:bCs/>
          <w:sz w:val="20"/>
          <w:szCs w:val="20"/>
        </w:rPr>
        <w:t xml:space="preserve"> for further instruction</w:t>
      </w:r>
      <w:r w:rsidR="004D138A" w:rsidRPr="00135AB7">
        <w:rPr>
          <w:rFonts w:ascii="Verdana" w:hAnsi="Verdana"/>
          <w:bCs/>
          <w:sz w:val="20"/>
          <w:szCs w:val="20"/>
        </w:rPr>
        <w:t xml:space="preserve">), the user will receive an email with the link to the scheduled report as shown in Figure </w:t>
      </w:r>
      <w:r w:rsidR="00135AB7" w:rsidRPr="00135AB7">
        <w:rPr>
          <w:rFonts w:ascii="Verdana" w:hAnsi="Verdana"/>
          <w:bCs/>
          <w:sz w:val="20"/>
          <w:szCs w:val="20"/>
        </w:rPr>
        <w:t>9</w:t>
      </w:r>
      <w:r w:rsidR="004D138A" w:rsidRPr="00135AB7">
        <w:rPr>
          <w:rFonts w:ascii="Verdana" w:hAnsi="Verdana"/>
          <w:bCs/>
          <w:sz w:val="20"/>
          <w:szCs w:val="20"/>
        </w:rPr>
        <w:t xml:space="preserve">. </w:t>
      </w:r>
    </w:p>
    <w:p w14:paraId="596A118D" w14:textId="61E0D6CC" w:rsidR="003A37E1" w:rsidRPr="00135AB7" w:rsidRDefault="00EF2949" w:rsidP="008B1BA2">
      <w:pPr>
        <w:spacing w:after="0"/>
        <w:jc w:val="center"/>
        <w:rPr>
          <w:rFonts w:ascii="Verdana" w:hAnsi="Verdana"/>
          <w:sz w:val="20"/>
          <w:szCs w:val="20"/>
        </w:rPr>
      </w:pPr>
      <w:r w:rsidRPr="00135AB7">
        <w:rPr>
          <w:rFonts w:ascii="Verdana" w:hAnsi="Verdana"/>
          <w:sz w:val="20"/>
          <w:szCs w:val="20"/>
        </w:rPr>
        <w:t xml:space="preserve">Figure </w:t>
      </w:r>
      <w:r w:rsidR="00135AB7" w:rsidRPr="00135AB7">
        <w:rPr>
          <w:rFonts w:ascii="Verdana" w:hAnsi="Verdana"/>
          <w:sz w:val="20"/>
          <w:szCs w:val="20"/>
        </w:rPr>
        <w:t>9</w:t>
      </w:r>
    </w:p>
    <w:p w14:paraId="58DC040B" w14:textId="0B93EDEB" w:rsidR="008B1BA2" w:rsidRPr="00135AB7" w:rsidRDefault="008B1BA2" w:rsidP="008B1BA2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51B14A1" w14:textId="1E6D1105" w:rsidR="008B1BA2" w:rsidRPr="00135AB7" w:rsidRDefault="008B1BA2" w:rsidP="008B1BA2">
      <w:pPr>
        <w:spacing w:after="0"/>
        <w:rPr>
          <w:rFonts w:ascii="Verdana" w:hAnsi="Verdana"/>
          <w:bCs/>
          <w:sz w:val="20"/>
          <w:szCs w:val="20"/>
        </w:rPr>
      </w:pPr>
      <w:r w:rsidRPr="00135AB7">
        <w:rPr>
          <w:rFonts w:ascii="Verdana" w:hAnsi="Verdana"/>
          <w:bCs/>
          <w:sz w:val="20"/>
          <w:szCs w:val="20"/>
        </w:rPr>
        <w:t xml:space="preserve">Additionally, the user can access this report in NEOGOV by navigating to the “My Exports” tab under the </w:t>
      </w:r>
      <w:r w:rsidR="004E0BEF" w:rsidRPr="00135AB7">
        <w:rPr>
          <w:rFonts w:ascii="Verdana" w:hAnsi="Verdana"/>
          <w:bCs/>
          <w:sz w:val="20"/>
          <w:szCs w:val="20"/>
        </w:rPr>
        <w:t>“Standard Reports” section.</w:t>
      </w:r>
    </w:p>
    <w:p w14:paraId="5932B07A" w14:textId="1F01107A" w:rsidR="004E0BEF" w:rsidRPr="00135AB7" w:rsidRDefault="004E0BEF" w:rsidP="008B1BA2">
      <w:pPr>
        <w:spacing w:after="0"/>
        <w:rPr>
          <w:rFonts w:ascii="Verdana" w:hAnsi="Verdana"/>
          <w:bCs/>
          <w:i/>
          <w:iCs/>
          <w:sz w:val="20"/>
          <w:szCs w:val="20"/>
        </w:rPr>
      </w:pPr>
      <w:r w:rsidRPr="00135AB7">
        <w:rPr>
          <w:rFonts w:ascii="Verdana" w:hAnsi="Verdana"/>
          <w:bCs/>
          <w:sz w:val="20"/>
          <w:szCs w:val="20"/>
        </w:rPr>
        <w:tab/>
      </w:r>
      <w:r w:rsidRPr="00135AB7">
        <w:rPr>
          <w:rFonts w:ascii="Verdana" w:hAnsi="Verdana"/>
          <w:bCs/>
          <w:i/>
          <w:iCs/>
          <w:sz w:val="20"/>
          <w:szCs w:val="20"/>
        </w:rPr>
        <w:t>Navigation: Insight &gt; Reports &gt; Standard &gt; My Exports</w:t>
      </w:r>
    </w:p>
    <w:p w14:paraId="06E1D47E" w14:textId="20A193C8" w:rsidR="004E0BEF" w:rsidRPr="00135AB7" w:rsidRDefault="004E0BEF" w:rsidP="008B1BA2">
      <w:pPr>
        <w:spacing w:after="0"/>
        <w:rPr>
          <w:rFonts w:ascii="Verdana" w:hAnsi="Verdana"/>
          <w:bCs/>
          <w:i/>
          <w:iCs/>
          <w:sz w:val="20"/>
          <w:szCs w:val="20"/>
        </w:rPr>
      </w:pPr>
    </w:p>
    <w:p w14:paraId="71AF275C" w14:textId="298E6ACB" w:rsidR="004E0BEF" w:rsidRPr="00135AB7" w:rsidRDefault="004E0BEF" w:rsidP="008B1BA2">
      <w:pPr>
        <w:spacing w:after="0"/>
        <w:rPr>
          <w:rFonts w:ascii="Verdana" w:hAnsi="Verdana"/>
          <w:bCs/>
          <w:sz w:val="20"/>
          <w:szCs w:val="20"/>
        </w:rPr>
      </w:pPr>
      <w:r w:rsidRPr="00135AB7">
        <w:rPr>
          <w:rFonts w:ascii="Verdana" w:hAnsi="Verdana"/>
          <w:bCs/>
          <w:sz w:val="20"/>
          <w:szCs w:val="20"/>
        </w:rPr>
        <w:t xml:space="preserve">See Figure </w:t>
      </w:r>
      <w:r w:rsidR="00135AB7">
        <w:rPr>
          <w:rFonts w:ascii="Verdana" w:hAnsi="Verdana"/>
          <w:bCs/>
          <w:sz w:val="20"/>
          <w:szCs w:val="20"/>
        </w:rPr>
        <w:t>10</w:t>
      </w:r>
      <w:r w:rsidRPr="00135AB7">
        <w:rPr>
          <w:rFonts w:ascii="Verdana" w:hAnsi="Verdana"/>
          <w:bCs/>
          <w:sz w:val="20"/>
          <w:szCs w:val="20"/>
        </w:rPr>
        <w:t xml:space="preserve"> for more details.</w:t>
      </w:r>
      <w:bookmarkStart w:id="0" w:name="_GoBack"/>
      <w:bookmarkEnd w:id="0"/>
    </w:p>
    <w:p w14:paraId="00462064" w14:textId="1D554E15" w:rsidR="00EF2949" w:rsidRPr="00004104" w:rsidRDefault="00EF2949" w:rsidP="003A37E1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6CA1467B" w14:textId="7FACF57C" w:rsidR="00EF2949" w:rsidRPr="00004104" w:rsidRDefault="00AD2947" w:rsidP="003A37E1">
      <w:pPr>
        <w:spacing w:after="0"/>
        <w:rPr>
          <w:rFonts w:ascii="Verdana" w:hAnsi="Verdana"/>
          <w:sz w:val="20"/>
          <w:szCs w:val="20"/>
          <w:highlight w:val="yellow"/>
        </w:rPr>
      </w:pPr>
      <w:r w:rsidRPr="008524F3">
        <w:rPr>
          <w:rFonts w:ascii="Verdana" w:hAnsi="Verdana"/>
          <w:noProof/>
          <w:sz w:val="20"/>
          <w:szCs w:val="20"/>
        </w:rPr>
        <w:drawing>
          <wp:inline distT="0" distB="0" distL="0" distR="0" wp14:anchorId="29528C83" wp14:editId="3F6F2505">
            <wp:extent cx="5943600" cy="1764665"/>
            <wp:effectExtent l="19050" t="19050" r="19050" b="2603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licant_Notices_Screenshot_9.p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001" cy="17674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256960" w14:textId="16ED0EB8" w:rsidR="00EF2949" w:rsidRPr="00135AB7" w:rsidRDefault="00EF2949" w:rsidP="00EF2949">
      <w:pPr>
        <w:spacing w:after="0"/>
        <w:jc w:val="center"/>
        <w:rPr>
          <w:rFonts w:ascii="Verdana" w:hAnsi="Verdana"/>
          <w:sz w:val="20"/>
          <w:szCs w:val="20"/>
        </w:rPr>
      </w:pPr>
      <w:r w:rsidRPr="00135AB7">
        <w:rPr>
          <w:rFonts w:ascii="Verdana" w:hAnsi="Verdana"/>
          <w:sz w:val="20"/>
          <w:szCs w:val="20"/>
        </w:rPr>
        <w:t xml:space="preserve">Figure </w:t>
      </w:r>
      <w:r w:rsidR="00135AB7" w:rsidRPr="00135AB7">
        <w:rPr>
          <w:rFonts w:ascii="Verdana" w:hAnsi="Verdana"/>
          <w:sz w:val="20"/>
          <w:szCs w:val="20"/>
        </w:rPr>
        <w:t>10</w:t>
      </w:r>
    </w:p>
    <w:p w14:paraId="0FB01214" w14:textId="5BE77570" w:rsidR="004E0BEF" w:rsidRPr="00004104" w:rsidRDefault="004E0BEF" w:rsidP="00EF2949">
      <w:pPr>
        <w:spacing w:after="0"/>
        <w:jc w:val="center"/>
        <w:rPr>
          <w:rFonts w:ascii="Verdana" w:hAnsi="Verdana"/>
          <w:sz w:val="20"/>
          <w:szCs w:val="20"/>
          <w:highlight w:val="yellow"/>
        </w:rPr>
      </w:pPr>
    </w:p>
    <w:p w14:paraId="03A2963D" w14:textId="1E187917" w:rsidR="004E0BEF" w:rsidRPr="00135AB7" w:rsidRDefault="00AD2947" w:rsidP="004E0BEF">
      <w:pPr>
        <w:spacing w:after="0"/>
        <w:rPr>
          <w:rFonts w:ascii="Verdana" w:hAnsi="Verdana"/>
          <w:sz w:val="20"/>
          <w:szCs w:val="20"/>
        </w:rPr>
      </w:pPr>
      <w:r w:rsidRPr="00135AB7">
        <w:rPr>
          <w:rFonts w:ascii="Verdana" w:hAnsi="Verdana"/>
          <w:sz w:val="20"/>
          <w:szCs w:val="20"/>
        </w:rPr>
        <w:t>Once the user has navigated to the “My Exports” tab, a list of recent exports and scheduled reports will appear. These reports are displayed by name, file type, view name, and date completed. To export any report into a separate file, click on the “Download” button listed under “Actions</w:t>
      </w:r>
      <w:r w:rsidR="00572159">
        <w:rPr>
          <w:rFonts w:ascii="Verdana" w:hAnsi="Verdana"/>
          <w:sz w:val="20"/>
          <w:szCs w:val="20"/>
        </w:rPr>
        <w:t xml:space="preserve">”. </w:t>
      </w:r>
      <w:r w:rsidRPr="00135AB7">
        <w:rPr>
          <w:rFonts w:ascii="Verdana" w:hAnsi="Verdana"/>
          <w:sz w:val="20"/>
          <w:szCs w:val="20"/>
        </w:rPr>
        <w:t xml:space="preserve"> </w:t>
      </w:r>
      <w:r w:rsidR="00572159">
        <w:rPr>
          <w:rFonts w:ascii="Verdana" w:hAnsi="Verdana"/>
          <w:sz w:val="20"/>
          <w:szCs w:val="20"/>
        </w:rPr>
        <w:t>S</w:t>
      </w:r>
      <w:r w:rsidRPr="00135AB7">
        <w:rPr>
          <w:rFonts w:ascii="Verdana" w:hAnsi="Verdana"/>
          <w:sz w:val="20"/>
          <w:szCs w:val="20"/>
        </w:rPr>
        <w:t xml:space="preserve">ee Figure </w:t>
      </w:r>
      <w:r w:rsidR="00135AB7">
        <w:rPr>
          <w:rFonts w:ascii="Verdana" w:hAnsi="Verdana"/>
          <w:sz w:val="20"/>
          <w:szCs w:val="20"/>
        </w:rPr>
        <w:t>11</w:t>
      </w:r>
      <w:r w:rsidRPr="00135AB7">
        <w:rPr>
          <w:rFonts w:ascii="Verdana" w:hAnsi="Verdana"/>
          <w:sz w:val="20"/>
          <w:szCs w:val="20"/>
        </w:rPr>
        <w:t>.</w:t>
      </w:r>
    </w:p>
    <w:p w14:paraId="4FBCE661" w14:textId="1CDEF8A6" w:rsidR="00B719BA" w:rsidRPr="00004104" w:rsidRDefault="00B719BA" w:rsidP="004E0BEF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62EB21EF" w14:textId="079D4D72" w:rsidR="00AD2947" w:rsidRPr="00135AB7" w:rsidRDefault="00AD2947" w:rsidP="00AD2947">
      <w:pPr>
        <w:spacing w:after="0"/>
        <w:jc w:val="center"/>
        <w:rPr>
          <w:rFonts w:ascii="Verdana" w:hAnsi="Verdana"/>
          <w:sz w:val="20"/>
          <w:szCs w:val="20"/>
        </w:rPr>
      </w:pPr>
      <w:r w:rsidRPr="00135AB7"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1" locked="0" layoutInCell="1" allowOverlap="1" wp14:anchorId="1A22E48F" wp14:editId="0003A476">
            <wp:simplePos x="0" y="0"/>
            <wp:positionH relativeFrom="column">
              <wp:posOffset>-28575</wp:posOffset>
            </wp:positionH>
            <wp:positionV relativeFrom="paragraph">
              <wp:posOffset>20955</wp:posOffset>
            </wp:positionV>
            <wp:extent cx="5943600" cy="1819275"/>
            <wp:effectExtent l="19050" t="19050" r="19050" b="28575"/>
            <wp:wrapTight wrapText="bothSides">
              <wp:wrapPolygon edited="0">
                <wp:start x="-69" y="-226"/>
                <wp:lineTo x="-69" y="21713"/>
                <wp:lineTo x="21600" y="21713"/>
                <wp:lineTo x="21600" y="-226"/>
                <wp:lineTo x="-69" y="-226"/>
              </wp:wrapPolygon>
            </wp:wrapTight>
            <wp:docPr id="12" name="Picture 1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licant_Notices_Screenshot_1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AB7">
        <w:rPr>
          <w:rFonts w:ascii="Verdana" w:hAnsi="Verdana"/>
          <w:sz w:val="20"/>
          <w:szCs w:val="20"/>
        </w:rPr>
        <w:t xml:space="preserve">Figure </w:t>
      </w:r>
      <w:r w:rsidR="00135AB7" w:rsidRPr="00135AB7">
        <w:rPr>
          <w:rFonts w:ascii="Verdana" w:hAnsi="Verdana"/>
          <w:sz w:val="20"/>
          <w:szCs w:val="20"/>
        </w:rPr>
        <w:t>11</w:t>
      </w:r>
    </w:p>
    <w:p w14:paraId="0924D22D" w14:textId="649FB54D" w:rsidR="00BE5C74" w:rsidRPr="00135AB7" w:rsidRDefault="00BE5C74" w:rsidP="00AD2947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C68D00F" w14:textId="77777777" w:rsidR="00BE5C74" w:rsidRDefault="00BE5C74" w:rsidP="00BE5C74">
      <w:pPr>
        <w:spacing w:after="0"/>
        <w:rPr>
          <w:rFonts w:ascii="Verdana" w:hAnsi="Verdana"/>
          <w:sz w:val="20"/>
          <w:szCs w:val="20"/>
        </w:rPr>
      </w:pPr>
      <w:r w:rsidRPr="00135AB7">
        <w:rPr>
          <w:rFonts w:ascii="Verdana" w:hAnsi="Verdana"/>
          <w:sz w:val="20"/>
          <w:szCs w:val="20"/>
        </w:rPr>
        <w:t xml:space="preserve">Please note that the export files are only available to be exported for </w:t>
      </w:r>
      <w:r w:rsidRPr="00135AB7">
        <w:rPr>
          <w:rFonts w:ascii="Verdana" w:hAnsi="Verdana"/>
          <w:b/>
          <w:bCs/>
          <w:sz w:val="20"/>
          <w:szCs w:val="20"/>
        </w:rPr>
        <w:t>30 days</w:t>
      </w:r>
      <w:r w:rsidRPr="00135AB7">
        <w:rPr>
          <w:rFonts w:ascii="Verdana" w:hAnsi="Verdana"/>
          <w:sz w:val="20"/>
          <w:szCs w:val="20"/>
        </w:rPr>
        <w:t xml:space="preserve"> after their original creation date.</w:t>
      </w:r>
    </w:p>
    <w:p w14:paraId="5DFB4A93" w14:textId="77777777" w:rsidR="00BE5C74" w:rsidRDefault="00BE5C74" w:rsidP="00BE5C74">
      <w:pPr>
        <w:spacing w:after="0"/>
        <w:rPr>
          <w:rFonts w:ascii="Verdana" w:hAnsi="Verdana"/>
          <w:sz w:val="20"/>
          <w:szCs w:val="20"/>
        </w:rPr>
      </w:pPr>
    </w:p>
    <w:p w14:paraId="08F264E0" w14:textId="56149D28" w:rsidR="00AD2947" w:rsidRDefault="00AD2947" w:rsidP="00AD2947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FDDFD6E" w14:textId="6FD2BF46" w:rsidR="00AD2947" w:rsidRDefault="00AD2947" w:rsidP="00AD2947">
      <w:pPr>
        <w:spacing w:after="0"/>
        <w:rPr>
          <w:rFonts w:ascii="Verdana" w:hAnsi="Verdana"/>
          <w:sz w:val="20"/>
          <w:szCs w:val="20"/>
        </w:rPr>
      </w:pPr>
    </w:p>
    <w:p w14:paraId="16B66EAC" w14:textId="5AE0A47E" w:rsidR="00AD2947" w:rsidRPr="00F71A5E" w:rsidRDefault="00AD2947" w:rsidP="004E0BEF">
      <w:pPr>
        <w:spacing w:after="0"/>
        <w:rPr>
          <w:rFonts w:ascii="Verdana" w:hAnsi="Verdana"/>
          <w:sz w:val="20"/>
          <w:szCs w:val="20"/>
        </w:rPr>
      </w:pPr>
    </w:p>
    <w:sectPr w:rsidR="00AD2947" w:rsidRPr="00F71A5E" w:rsidSect="00CC2522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D9399" w14:textId="77777777" w:rsidR="00952739" w:rsidRDefault="00952739" w:rsidP="00952739">
      <w:pPr>
        <w:spacing w:after="0" w:line="240" w:lineRule="auto"/>
      </w:pPr>
      <w:r>
        <w:separator/>
      </w:r>
    </w:p>
  </w:endnote>
  <w:endnote w:type="continuationSeparator" w:id="0">
    <w:p w14:paraId="25D23B73" w14:textId="77777777" w:rsidR="00952739" w:rsidRDefault="00952739" w:rsidP="0095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139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28751" w14:textId="09B59B77" w:rsidR="00CC2522" w:rsidRDefault="00CC2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74F05" w14:textId="251DD434" w:rsidR="00952739" w:rsidRDefault="00952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519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D6A5E" w14:textId="77777777" w:rsidR="00CC2522" w:rsidRDefault="00CC2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FA145" w14:textId="77777777" w:rsidR="00C92014" w:rsidRDefault="00C92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1EE3" w14:textId="77777777" w:rsidR="00952739" w:rsidRDefault="00952739" w:rsidP="00952739">
      <w:pPr>
        <w:spacing w:after="0" w:line="240" w:lineRule="auto"/>
      </w:pPr>
      <w:r>
        <w:separator/>
      </w:r>
    </w:p>
  </w:footnote>
  <w:footnote w:type="continuationSeparator" w:id="0">
    <w:p w14:paraId="600C813E" w14:textId="77777777" w:rsidR="00952739" w:rsidRDefault="00952739" w:rsidP="0095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783E" w14:textId="5F39097C" w:rsidR="00952739" w:rsidRPr="009C625C" w:rsidRDefault="00535270" w:rsidP="00952739">
    <w:pPr>
      <w:pStyle w:val="Header"/>
      <w:tabs>
        <w:tab w:val="center" w:pos="864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Requisition Approval</w:t>
    </w:r>
    <w:r w:rsidR="00952739">
      <w:rPr>
        <w:rFonts w:ascii="Verdana" w:hAnsi="Verdana" w:cs="Arial"/>
        <w:b/>
        <w:bCs/>
        <w:sz w:val="28"/>
        <w:szCs w:val="28"/>
      </w:rPr>
      <w:t xml:space="preserve"> Report Instructions</w:t>
    </w:r>
    <w:r w:rsidR="00952739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52739">
          <w:rPr>
            <w:rFonts w:ascii="Verdana" w:hAnsi="Verdana" w:cs="Arial"/>
            <w:b/>
            <w:bCs/>
            <w:sz w:val="28"/>
            <w:szCs w:val="28"/>
          </w:rPr>
          <w:t xml:space="preserve">     </w:t>
        </w:r>
      </w:sdtContent>
    </w:sdt>
  </w:p>
  <w:p w14:paraId="6E7DC74D" w14:textId="249E32B9" w:rsidR="00952739" w:rsidRPr="00B00AE6" w:rsidRDefault="00952739" w:rsidP="00952739">
    <w:pPr>
      <w:pStyle w:val="Header"/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535270">
      <w:rPr>
        <w:rFonts w:ascii="Verdana" w:hAnsi="Verdana" w:cs="Arial"/>
        <w:sz w:val="20"/>
        <w:szCs w:val="20"/>
      </w:rPr>
      <w:t>10.09.2019</w:t>
    </w:r>
  </w:p>
  <w:p w14:paraId="5745C139" w14:textId="69DFC19F" w:rsidR="00535270" w:rsidRDefault="00535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CB71" w14:textId="77777777" w:rsidR="00C92014" w:rsidRDefault="00C920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83DB7B" wp14:editId="0187E923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2865126" cy="685801"/>
          <wp:effectExtent l="0" t="0" r="0" b="0"/>
          <wp:wrapTight wrapText="bothSides">
            <wp:wrapPolygon edited="0">
              <wp:start x="1005" y="0"/>
              <wp:lineTo x="0" y="2400"/>
              <wp:lineTo x="0" y="9600"/>
              <wp:lineTo x="574" y="21000"/>
              <wp:lineTo x="4596" y="21000"/>
              <wp:lineTo x="21399" y="19200"/>
              <wp:lineTo x="21399" y="4200"/>
              <wp:lineTo x="19388" y="3000"/>
              <wp:lineTo x="4309" y="0"/>
              <wp:lineTo x="1005" y="0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%20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26" cy="685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8E8"/>
    <w:multiLevelType w:val="hybridMultilevel"/>
    <w:tmpl w:val="53B2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3FC1"/>
    <w:multiLevelType w:val="hybridMultilevel"/>
    <w:tmpl w:val="2498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3C44"/>
    <w:multiLevelType w:val="hybridMultilevel"/>
    <w:tmpl w:val="66101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CA3B1C"/>
    <w:multiLevelType w:val="hybridMultilevel"/>
    <w:tmpl w:val="D3667F28"/>
    <w:lvl w:ilvl="0" w:tplc="E2708272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FE5177"/>
    <w:multiLevelType w:val="hybridMultilevel"/>
    <w:tmpl w:val="19505760"/>
    <w:lvl w:ilvl="0" w:tplc="E2708272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39"/>
    <w:rsid w:val="00004104"/>
    <w:rsid w:val="00014CE6"/>
    <w:rsid w:val="000400A7"/>
    <w:rsid w:val="000815F5"/>
    <w:rsid w:val="00085916"/>
    <w:rsid w:val="00116637"/>
    <w:rsid w:val="00135AB7"/>
    <w:rsid w:val="00152C02"/>
    <w:rsid w:val="001578FE"/>
    <w:rsid w:val="00190114"/>
    <w:rsid w:val="001D6E72"/>
    <w:rsid w:val="001D6FF8"/>
    <w:rsid w:val="001E28D5"/>
    <w:rsid w:val="001F4929"/>
    <w:rsid w:val="00314590"/>
    <w:rsid w:val="00377EB1"/>
    <w:rsid w:val="00384C8D"/>
    <w:rsid w:val="003956FC"/>
    <w:rsid w:val="003A37E1"/>
    <w:rsid w:val="003A5FC3"/>
    <w:rsid w:val="00416C2C"/>
    <w:rsid w:val="0044348B"/>
    <w:rsid w:val="00461100"/>
    <w:rsid w:val="004D138A"/>
    <w:rsid w:val="004D3CF5"/>
    <w:rsid w:val="004E0BEF"/>
    <w:rsid w:val="005029F7"/>
    <w:rsid w:val="00533CB9"/>
    <w:rsid w:val="00535270"/>
    <w:rsid w:val="00561CC7"/>
    <w:rsid w:val="00565533"/>
    <w:rsid w:val="00572159"/>
    <w:rsid w:val="00580D85"/>
    <w:rsid w:val="005B2939"/>
    <w:rsid w:val="005D2FEA"/>
    <w:rsid w:val="006677D8"/>
    <w:rsid w:val="006B7804"/>
    <w:rsid w:val="006D0C63"/>
    <w:rsid w:val="00735233"/>
    <w:rsid w:val="0073548C"/>
    <w:rsid w:val="00743109"/>
    <w:rsid w:val="007A3F9F"/>
    <w:rsid w:val="007A5E6F"/>
    <w:rsid w:val="007F7C74"/>
    <w:rsid w:val="008066F6"/>
    <w:rsid w:val="00832E10"/>
    <w:rsid w:val="008524F3"/>
    <w:rsid w:val="00876F95"/>
    <w:rsid w:val="008B1BA2"/>
    <w:rsid w:val="00952739"/>
    <w:rsid w:val="0098344A"/>
    <w:rsid w:val="00997EA0"/>
    <w:rsid w:val="009F6302"/>
    <w:rsid w:val="00A03E99"/>
    <w:rsid w:val="00A05743"/>
    <w:rsid w:val="00A40AF8"/>
    <w:rsid w:val="00AC73B0"/>
    <w:rsid w:val="00AD2947"/>
    <w:rsid w:val="00AF213A"/>
    <w:rsid w:val="00B50197"/>
    <w:rsid w:val="00B719BA"/>
    <w:rsid w:val="00B74C43"/>
    <w:rsid w:val="00BE5C74"/>
    <w:rsid w:val="00C92014"/>
    <w:rsid w:val="00CC2522"/>
    <w:rsid w:val="00D6285B"/>
    <w:rsid w:val="00D63FA3"/>
    <w:rsid w:val="00E63871"/>
    <w:rsid w:val="00E81489"/>
    <w:rsid w:val="00EC053D"/>
    <w:rsid w:val="00EE081C"/>
    <w:rsid w:val="00EF2949"/>
    <w:rsid w:val="00F20DE9"/>
    <w:rsid w:val="00F71A5E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3DA721"/>
  <w15:chartTrackingRefBased/>
  <w15:docId w15:val="{6A1D04BD-3D9C-47B7-8748-1DE05A8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39"/>
  </w:style>
  <w:style w:type="paragraph" w:styleId="Footer">
    <w:name w:val="footer"/>
    <w:basedOn w:val="Normal"/>
    <w:link w:val="FooterChar"/>
    <w:uiPriority w:val="99"/>
    <w:unhideWhenUsed/>
    <w:rsid w:val="0095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39"/>
  </w:style>
  <w:style w:type="paragraph" w:styleId="ListParagraph">
    <w:name w:val="List Paragraph"/>
    <w:basedOn w:val="Normal"/>
    <w:uiPriority w:val="34"/>
    <w:qFormat/>
    <w:rsid w:val="00C9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19CB2B-D3C7-4AD3-A207-191BD775E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F22DF-A2B5-44BF-BE21-AF7AB7BA4704}"/>
</file>

<file path=customXml/itemProps3.xml><?xml version="1.0" encoding="utf-8"?>
<ds:datastoreItem xmlns:ds="http://schemas.openxmlformats.org/officeDocument/2006/customXml" ds:itemID="{97C2305C-53D4-4AEE-88F6-78358C59A6DA}"/>
</file>

<file path=customXml/itemProps4.xml><?xml version="1.0" encoding="utf-8"?>
<ds:datastoreItem xmlns:ds="http://schemas.openxmlformats.org/officeDocument/2006/customXml" ds:itemID="{E38DEBE9-C9A0-47B1-9BE0-8C744E3D1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Melissa</dc:creator>
  <cp:keywords/>
  <dc:description/>
  <cp:lastModifiedBy>Rummel, Jordan</cp:lastModifiedBy>
  <cp:revision>38</cp:revision>
  <dcterms:created xsi:type="dcterms:W3CDTF">2019-09-30T15:54:00Z</dcterms:created>
  <dcterms:modified xsi:type="dcterms:W3CDTF">2019-10-09T18:59:00Z</dcterms:modified>
  <cp:category>Talent Acquisition Alert 2019-04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