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E0B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A282C30" w14:textId="1563D273" w:rsidR="00472D0E" w:rsidRPr="00E01CC4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8F27A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7092C">
        <w:rPr>
          <w:rFonts w:ascii="Verdana" w:hAnsi="Verdana" w:cs="Verdana"/>
          <w:b/>
          <w:bCs/>
          <w:i/>
          <w:iCs/>
          <w:sz w:val="20"/>
          <w:szCs w:val="20"/>
        </w:rPr>
        <w:t>Personnel Administration</w:t>
      </w:r>
      <w:r w:rsidRPr="00E01CC4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233FC4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F6173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593E12E" w14:textId="318D3CED" w:rsidR="00685856" w:rsidRPr="00921867" w:rsidRDefault="00904633" w:rsidP="00C13502">
      <w:p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b/>
            <w:bCs/>
            <w:sz w:val="20"/>
            <w:szCs w:val="20"/>
          </w:rPr>
          <w:alias w:val="Title"/>
          <w:id w:val="-1453860961"/>
          <w:placeholder>
            <w:docPart w:val="F945FF0F4C694FD49EC8817B9D2A7BB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2B79">
            <w:rPr>
              <w:rFonts w:ascii="Verdana" w:hAnsi="Verdana" w:cs="Verdana"/>
              <w:b/>
              <w:bCs/>
              <w:sz w:val="20"/>
              <w:szCs w:val="20"/>
            </w:rPr>
            <w:t>New Fields for Supplementary Employment Requests</w:t>
          </w:r>
        </w:sdtContent>
      </w:sdt>
    </w:p>
    <w:p w14:paraId="45329DB8" w14:textId="39E68099" w:rsidR="00377242" w:rsidRPr="009C625C" w:rsidRDefault="0090463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875180B871A441FE91B4DF5015C4F4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02B79">
            <w:rPr>
              <w:rFonts w:ascii="Verdana" w:hAnsi="Verdana" w:cs="Verdana"/>
              <w:sz w:val="20"/>
              <w:szCs w:val="20"/>
            </w:rPr>
            <w:t>Information regarding new fields for Supplementary Employment Requests</w:t>
          </w:r>
        </w:sdtContent>
      </w:sdt>
    </w:p>
    <w:p w14:paraId="4C512598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574D90CD" w14:textId="77777777" w:rsidR="00A82CE8" w:rsidRDefault="00A82CE8" w:rsidP="00526057">
      <w:pPr>
        <w:rPr>
          <w:rFonts w:ascii="Verdana" w:hAnsi="Verdana" w:cs="Verdana"/>
          <w:sz w:val="20"/>
          <w:szCs w:val="20"/>
        </w:rPr>
      </w:pPr>
    </w:p>
    <w:p w14:paraId="60254B20" w14:textId="5109E8BC" w:rsidR="001114C7" w:rsidRDefault="00A767C1" w:rsidP="00441B5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0C1242">
        <w:rPr>
          <w:rFonts w:ascii="Verdana" w:hAnsi="Verdana" w:cs="Verdana"/>
          <w:sz w:val="20"/>
          <w:szCs w:val="20"/>
        </w:rPr>
        <w:t>immediately</w:t>
      </w:r>
      <w:r>
        <w:rPr>
          <w:rFonts w:ascii="Verdana" w:hAnsi="Verdana" w:cs="Verdana"/>
          <w:sz w:val="20"/>
          <w:szCs w:val="20"/>
        </w:rPr>
        <w:t xml:space="preserve">, employees in agencies supported by the HR Service Center </w:t>
      </w:r>
      <w:r w:rsidR="00023483">
        <w:rPr>
          <w:rFonts w:ascii="Verdana" w:hAnsi="Verdana" w:cs="Verdana"/>
          <w:sz w:val="20"/>
          <w:szCs w:val="20"/>
        </w:rPr>
        <w:t>are required</w:t>
      </w:r>
      <w:r>
        <w:rPr>
          <w:rFonts w:ascii="Verdana" w:hAnsi="Verdana" w:cs="Verdana"/>
          <w:sz w:val="20"/>
          <w:szCs w:val="20"/>
        </w:rPr>
        <w:t xml:space="preserve"> to </w:t>
      </w:r>
      <w:r w:rsidR="00023483">
        <w:rPr>
          <w:rFonts w:ascii="Verdana" w:hAnsi="Verdana" w:cs="Verdana"/>
          <w:sz w:val="20"/>
          <w:szCs w:val="20"/>
        </w:rPr>
        <w:t xml:space="preserve">download and </w:t>
      </w:r>
      <w:r>
        <w:rPr>
          <w:rFonts w:ascii="Verdana" w:hAnsi="Verdana" w:cs="Verdana"/>
          <w:sz w:val="20"/>
          <w:szCs w:val="20"/>
        </w:rPr>
        <w:t xml:space="preserve">complete a </w:t>
      </w:r>
      <w:r w:rsidR="00023483">
        <w:rPr>
          <w:rFonts w:ascii="Verdana" w:hAnsi="Verdana" w:cs="Verdana"/>
          <w:sz w:val="20"/>
          <w:szCs w:val="20"/>
        </w:rPr>
        <w:t xml:space="preserve">new version of the </w:t>
      </w:r>
      <w:r>
        <w:rPr>
          <w:rFonts w:ascii="Verdana" w:hAnsi="Verdana" w:cs="Verdana"/>
          <w:sz w:val="20"/>
          <w:szCs w:val="20"/>
        </w:rPr>
        <w:t xml:space="preserve">Supplementary </w:t>
      </w:r>
      <w:r w:rsidR="00243067">
        <w:rPr>
          <w:rFonts w:ascii="Verdana" w:hAnsi="Verdana" w:cs="Verdana"/>
          <w:sz w:val="20"/>
          <w:szCs w:val="20"/>
        </w:rPr>
        <w:t xml:space="preserve">Employment </w:t>
      </w:r>
      <w:r>
        <w:rPr>
          <w:rFonts w:ascii="Verdana" w:hAnsi="Verdana" w:cs="Verdana"/>
          <w:sz w:val="20"/>
          <w:szCs w:val="20"/>
        </w:rPr>
        <w:t>Request Form</w:t>
      </w:r>
      <w:r w:rsidR="00023483">
        <w:rPr>
          <w:rFonts w:ascii="Verdana" w:hAnsi="Verdana" w:cs="Verdana"/>
          <w:sz w:val="20"/>
          <w:szCs w:val="20"/>
        </w:rPr>
        <w:t xml:space="preserve"> when submitting any new request</w:t>
      </w:r>
      <w:r w:rsidR="001114C7">
        <w:rPr>
          <w:rFonts w:ascii="Verdana" w:hAnsi="Verdana" w:cs="Verdana"/>
          <w:sz w:val="20"/>
          <w:szCs w:val="20"/>
        </w:rPr>
        <w:t>.</w:t>
      </w:r>
      <w:r w:rsidR="00023483">
        <w:rPr>
          <w:rFonts w:ascii="Verdana" w:hAnsi="Verdana" w:cs="Verdana"/>
          <w:sz w:val="20"/>
          <w:szCs w:val="20"/>
        </w:rPr>
        <w:t xml:space="preserve"> The new version of the form can be accessed and downloaded from the Employee Resource Center at http:</w:t>
      </w:r>
      <w:r w:rsidR="00023483" w:rsidRPr="00023483">
        <w:t xml:space="preserve"> </w:t>
      </w:r>
      <w:hyperlink r:id="rId11" w:history="1">
        <w:r w:rsidR="00023483" w:rsidRPr="00530528">
          <w:rPr>
            <w:rStyle w:val="Hyperlink"/>
            <w:rFonts w:ascii="Verdana" w:hAnsi="Verdana" w:cs="Verdana"/>
            <w:sz w:val="20"/>
            <w:szCs w:val="20"/>
          </w:rPr>
          <w:t>www.employeeresourcecenter.oa.pa.gov</w:t>
        </w:r>
      </w:hyperlink>
      <w:r w:rsidR="00023483">
        <w:rPr>
          <w:rFonts w:ascii="Verdana" w:hAnsi="Verdana" w:cs="Verdana"/>
          <w:sz w:val="20"/>
          <w:szCs w:val="20"/>
        </w:rPr>
        <w:t>.</w:t>
      </w:r>
    </w:p>
    <w:p w14:paraId="0E07C8BA" w14:textId="77777777" w:rsidR="001114C7" w:rsidRDefault="001114C7" w:rsidP="00441B55">
      <w:pPr>
        <w:rPr>
          <w:rFonts w:ascii="Verdana" w:hAnsi="Verdana" w:cs="Verdana"/>
          <w:sz w:val="20"/>
          <w:szCs w:val="20"/>
        </w:rPr>
      </w:pPr>
    </w:p>
    <w:p w14:paraId="5A6D3915" w14:textId="7365F251" w:rsidR="00566136" w:rsidRDefault="001114C7" w:rsidP="00441B5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023483">
        <w:rPr>
          <w:rFonts w:ascii="Verdana" w:hAnsi="Verdana" w:cs="Verdana"/>
          <w:sz w:val="20"/>
          <w:szCs w:val="20"/>
        </w:rPr>
        <w:t xml:space="preserve">revised </w:t>
      </w:r>
      <w:r>
        <w:rPr>
          <w:rFonts w:ascii="Verdana" w:hAnsi="Verdana" w:cs="Verdana"/>
          <w:sz w:val="20"/>
          <w:szCs w:val="20"/>
        </w:rPr>
        <w:t xml:space="preserve">form includes </w:t>
      </w:r>
      <w:r w:rsidR="00023483">
        <w:rPr>
          <w:rFonts w:ascii="Verdana" w:hAnsi="Verdana" w:cs="Verdana"/>
          <w:sz w:val="20"/>
          <w:szCs w:val="20"/>
        </w:rPr>
        <w:t xml:space="preserve">a new section with additional questions to </w:t>
      </w:r>
      <w:r w:rsidR="00D27127">
        <w:rPr>
          <w:rFonts w:ascii="Verdana" w:hAnsi="Verdana" w:cs="Verdana"/>
          <w:sz w:val="20"/>
          <w:szCs w:val="20"/>
        </w:rPr>
        <w:t xml:space="preserve">ensure greater accuracy in the completion of </w:t>
      </w:r>
      <w:r w:rsidR="00243067">
        <w:rPr>
          <w:rFonts w:ascii="Verdana" w:hAnsi="Verdana" w:cs="Verdana"/>
          <w:sz w:val="20"/>
          <w:szCs w:val="20"/>
        </w:rPr>
        <w:t xml:space="preserve">the </w:t>
      </w:r>
      <w:r w:rsidR="00D27127">
        <w:rPr>
          <w:rFonts w:ascii="Verdana" w:hAnsi="Verdana" w:cs="Verdana"/>
          <w:sz w:val="20"/>
          <w:szCs w:val="20"/>
        </w:rPr>
        <w:t>form</w:t>
      </w:r>
      <w:r w:rsidR="00A652CB">
        <w:rPr>
          <w:rFonts w:ascii="Verdana" w:hAnsi="Verdana" w:cs="Verdana"/>
          <w:sz w:val="20"/>
          <w:szCs w:val="20"/>
        </w:rPr>
        <w:t xml:space="preserve"> and </w:t>
      </w:r>
      <w:r w:rsidR="006A007C">
        <w:rPr>
          <w:rFonts w:ascii="Verdana" w:hAnsi="Verdana" w:cs="Verdana"/>
          <w:sz w:val="20"/>
          <w:szCs w:val="20"/>
        </w:rPr>
        <w:t xml:space="preserve">to </w:t>
      </w:r>
      <w:r w:rsidR="00A652CB">
        <w:rPr>
          <w:rFonts w:ascii="Verdana" w:hAnsi="Verdana" w:cs="Verdana"/>
          <w:sz w:val="20"/>
          <w:szCs w:val="20"/>
        </w:rPr>
        <w:t xml:space="preserve">gather </w:t>
      </w:r>
      <w:r w:rsidR="00023483">
        <w:rPr>
          <w:rFonts w:ascii="Verdana" w:hAnsi="Verdana" w:cs="Verdana"/>
          <w:sz w:val="20"/>
          <w:szCs w:val="20"/>
        </w:rPr>
        <w:t xml:space="preserve">additional </w:t>
      </w:r>
      <w:r w:rsidR="00A652CB">
        <w:rPr>
          <w:rFonts w:ascii="Verdana" w:hAnsi="Verdana" w:cs="Verdana"/>
          <w:sz w:val="20"/>
          <w:szCs w:val="20"/>
        </w:rPr>
        <w:t xml:space="preserve">information on the type of employment and </w:t>
      </w:r>
      <w:r w:rsidR="00243067">
        <w:rPr>
          <w:rFonts w:ascii="Verdana" w:hAnsi="Verdana" w:cs="Verdana"/>
          <w:sz w:val="20"/>
          <w:szCs w:val="20"/>
        </w:rPr>
        <w:t xml:space="preserve">any </w:t>
      </w:r>
      <w:r w:rsidR="00A652CB">
        <w:rPr>
          <w:rFonts w:ascii="Verdana" w:hAnsi="Verdana" w:cs="Verdana"/>
          <w:sz w:val="20"/>
          <w:szCs w:val="20"/>
        </w:rPr>
        <w:t>potential work conflicts.</w:t>
      </w:r>
      <w:r w:rsidR="00D27127">
        <w:rPr>
          <w:rFonts w:ascii="Verdana" w:hAnsi="Verdana" w:cs="Verdana"/>
          <w:sz w:val="20"/>
          <w:szCs w:val="20"/>
        </w:rPr>
        <w:t xml:space="preserve"> </w:t>
      </w:r>
      <w:r w:rsidR="00A652CB">
        <w:rPr>
          <w:rFonts w:ascii="Verdana" w:hAnsi="Verdana" w:cs="Verdana"/>
          <w:sz w:val="20"/>
          <w:szCs w:val="20"/>
        </w:rPr>
        <w:t>T</w:t>
      </w:r>
      <w:r w:rsidR="00D27127">
        <w:rPr>
          <w:rFonts w:ascii="Verdana" w:hAnsi="Verdana" w:cs="Verdana"/>
          <w:sz w:val="20"/>
          <w:szCs w:val="20"/>
        </w:rPr>
        <w:t xml:space="preserve">he </w:t>
      </w:r>
      <w:r w:rsidR="00A652CB">
        <w:rPr>
          <w:rFonts w:ascii="Verdana" w:hAnsi="Verdana" w:cs="Verdana"/>
          <w:sz w:val="20"/>
          <w:szCs w:val="20"/>
        </w:rPr>
        <w:t xml:space="preserve">updates to the form will </w:t>
      </w:r>
      <w:r w:rsidR="00441B55">
        <w:rPr>
          <w:rFonts w:ascii="Verdana" w:hAnsi="Verdana" w:cs="Verdana"/>
          <w:sz w:val="20"/>
          <w:szCs w:val="20"/>
        </w:rPr>
        <w:t xml:space="preserve">require the </w:t>
      </w:r>
      <w:r w:rsidR="00D33F7D">
        <w:rPr>
          <w:rFonts w:ascii="Verdana" w:hAnsi="Verdana" w:cs="Verdana"/>
          <w:sz w:val="20"/>
          <w:szCs w:val="20"/>
        </w:rPr>
        <w:t>requester</w:t>
      </w:r>
      <w:r w:rsidR="00441B55">
        <w:rPr>
          <w:rFonts w:ascii="Verdana" w:hAnsi="Verdana" w:cs="Verdana"/>
          <w:sz w:val="20"/>
          <w:szCs w:val="20"/>
        </w:rPr>
        <w:t xml:space="preserve"> to respond </w:t>
      </w:r>
      <w:r>
        <w:rPr>
          <w:rFonts w:ascii="Verdana" w:hAnsi="Verdana" w:cs="Verdana"/>
          <w:sz w:val="20"/>
          <w:szCs w:val="20"/>
        </w:rPr>
        <w:t>“Y</w:t>
      </w:r>
      <w:r w:rsidR="00A652CB"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 xml:space="preserve">” </w:t>
      </w:r>
      <w:r w:rsidR="00A652CB"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sz w:val="20"/>
          <w:szCs w:val="20"/>
        </w:rPr>
        <w:t>“No”</w:t>
      </w:r>
      <w:r w:rsidR="00A652CB">
        <w:rPr>
          <w:rFonts w:ascii="Verdana" w:hAnsi="Verdana" w:cs="Verdana"/>
          <w:sz w:val="20"/>
          <w:szCs w:val="20"/>
        </w:rPr>
        <w:t xml:space="preserve"> </w:t>
      </w:r>
      <w:r w:rsidR="00772046">
        <w:rPr>
          <w:rFonts w:ascii="Verdana" w:hAnsi="Verdana" w:cs="Verdana"/>
          <w:sz w:val="20"/>
          <w:szCs w:val="20"/>
        </w:rPr>
        <w:t>to the</w:t>
      </w:r>
      <w:r w:rsidR="00A652CB">
        <w:rPr>
          <w:rFonts w:ascii="Verdana" w:hAnsi="Verdana" w:cs="Verdana"/>
          <w:sz w:val="20"/>
          <w:szCs w:val="20"/>
        </w:rPr>
        <w:t xml:space="preserve"> following questions</w:t>
      </w:r>
      <w:r w:rsidR="000C1242">
        <w:rPr>
          <w:rFonts w:ascii="Verdana" w:hAnsi="Verdana" w:cs="Verdana"/>
          <w:sz w:val="20"/>
          <w:szCs w:val="20"/>
        </w:rPr>
        <w:t xml:space="preserve"> related to</w:t>
      </w:r>
      <w:r w:rsidR="00D64E3B">
        <w:rPr>
          <w:rFonts w:ascii="Verdana" w:hAnsi="Verdana" w:cs="Verdana"/>
          <w:sz w:val="20"/>
          <w:szCs w:val="20"/>
        </w:rPr>
        <w:t xml:space="preserve"> the type of </w:t>
      </w:r>
      <w:r w:rsidR="00E83F19">
        <w:rPr>
          <w:rFonts w:ascii="Verdana" w:hAnsi="Verdana" w:cs="Verdana"/>
          <w:sz w:val="20"/>
          <w:szCs w:val="20"/>
        </w:rPr>
        <w:t xml:space="preserve">supplementary </w:t>
      </w:r>
      <w:r w:rsidR="00D64E3B">
        <w:rPr>
          <w:rFonts w:ascii="Verdana" w:hAnsi="Verdana" w:cs="Verdana"/>
          <w:sz w:val="20"/>
          <w:szCs w:val="20"/>
        </w:rPr>
        <w:t xml:space="preserve">employment </w:t>
      </w:r>
      <w:r w:rsidR="006134AF">
        <w:rPr>
          <w:rFonts w:ascii="Verdana" w:hAnsi="Verdana" w:cs="Verdana"/>
          <w:sz w:val="20"/>
          <w:szCs w:val="20"/>
        </w:rPr>
        <w:t>they are</w:t>
      </w:r>
      <w:r w:rsidR="00023483">
        <w:rPr>
          <w:rFonts w:ascii="Verdana" w:hAnsi="Verdana" w:cs="Verdana"/>
          <w:sz w:val="20"/>
          <w:szCs w:val="20"/>
        </w:rPr>
        <w:t xml:space="preserve"> </w:t>
      </w:r>
      <w:r w:rsidR="00D64E3B">
        <w:rPr>
          <w:rFonts w:ascii="Verdana" w:hAnsi="Verdana" w:cs="Verdana"/>
          <w:sz w:val="20"/>
          <w:szCs w:val="20"/>
        </w:rPr>
        <w:t>requesting</w:t>
      </w:r>
      <w:r w:rsidR="00A652CB">
        <w:rPr>
          <w:rFonts w:ascii="Verdana" w:hAnsi="Verdana" w:cs="Verdana"/>
          <w:sz w:val="20"/>
          <w:szCs w:val="20"/>
        </w:rPr>
        <w:t>:</w:t>
      </w:r>
      <w:r w:rsidR="00441B55">
        <w:rPr>
          <w:rFonts w:ascii="Verdana" w:hAnsi="Verdana" w:cs="Verdana"/>
          <w:sz w:val="20"/>
          <w:szCs w:val="20"/>
        </w:rPr>
        <w:t xml:space="preserve"> </w:t>
      </w:r>
    </w:p>
    <w:p w14:paraId="33C928CA" w14:textId="77777777" w:rsidR="001114C7" w:rsidRDefault="001114C7" w:rsidP="00441B55">
      <w:pPr>
        <w:rPr>
          <w:rFonts w:ascii="Verdana" w:hAnsi="Verdana" w:cs="Verdana"/>
          <w:sz w:val="20"/>
          <w:szCs w:val="20"/>
        </w:rPr>
      </w:pPr>
    </w:p>
    <w:p w14:paraId="2C1EFB49" w14:textId="4E047092" w:rsidR="00566136" w:rsidRDefault="00566136" w:rsidP="0056613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Company/organization employment</w:t>
      </w:r>
    </w:p>
    <w:p w14:paraId="74F1B6A0" w14:textId="77777777" w:rsidR="00566136" w:rsidRDefault="00566136" w:rsidP="0056613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Self employment</w:t>
      </w:r>
    </w:p>
    <w:p w14:paraId="712FDDF6" w14:textId="77777777" w:rsidR="00566136" w:rsidRDefault="00566136" w:rsidP="0056613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Volunteer Activity</w:t>
      </w:r>
    </w:p>
    <w:p w14:paraId="11A4150E" w14:textId="77777777" w:rsidR="00772046" w:rsidRDefault="00566136" w:rsidP="0056613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Political Activity</w:t>
      </w:r>
    </w:p>
    <w:p w14:paraId="657BD48F" w14:textId="77777777" w:rsidR="00772046" w:rsidRDefault="00772046" w:rsidP="00772046">
      <w:pPr>
        <w:rPr>
          <w:rFonts w:ascii="Verdana" w:hAnsi="Verdana" w:cs="Verdana"/>
          <w:sz w:val="20"/>
          <w:szCs w:val="20"/>
        </w:rPr>
      </w:pPr>
    </w:p>
    <w:p w14:paraId="628020A3" w14:textId="111EB621" w:rsidR="00D27127" w:rsidRDefault="00566136" w:rsidP="00EE6C32">
      <w:pPr>
        <w:ind w:left="360"/>
        <w:rPr>
          <w:rFonts w:ascii="Verdana" w:hAnsi="Verdana" w:cs="Verdana"/>
          <w:sz w:val="20"/>
          <w:szCs w:val="20"/>
        </w:rPr>
      </w:pPr>
      <w:r w:rsidRPr="00772046">
        <w:rPr>
          <w:rFonts w:ascii="Verdana" w:hAnsi="Verdana" w:cs="Verdana"/>
          <w:sz w:val="20"/>
          <w:szCs w:val="20"/>
        </w:rPr>
        <w:t>If</w:t>
      </w:r>
      <w:r w:rsidR="00441B55" w:rsidRPr="00772046">
        <w:rPr>
          <w:rFonts w:ascii="Verdana" w:hAnsi="Verdana" w:cs="Verdana"/>
          <w:sz w:val="20"/>
          <w:szCs w:val="20"/>
        </w:rPr>
        <w:t xml:space="preserve"> </w:t>
      </w:r>
      <w:r w:rsidR="00023483">
        <w:rPr>
          <w:rFonts w:ascii="Verdana" w:hAnsi="Verdana" w:cs="Verdana"/>
          <w:sz w:val="20"/>
          <w:szCs w:val="20"/>
        </w:rPr>
        <w:t xml:space="preserve">the response to the </w:t>
      </w:r>
      <w:r w:rsidR="00441B55" w:rsidRPr="00772046">
        <w:rPr>
          <w:rFonts w:ascii="Verdana" w:hAnsi="Verdana" w:cs="Verdana"/>
          <w:sz w:val="20"/>
          <w:szCs w:val="20"/>
        </w:rPr>
        <w:t xml:space="preserve">“Political </w:t>
      </w:r>
      <w:r w:rsidRPr="00772046">
        <w:rPr>
          <w:rFonts w:ascii="Verdana" w:hAnsi="Verdana" w:cs="Verdana"/>
          <w:sz w:val="20"/>
          <w:szCs w:val="20"/>
        </w:rPr>
        <w:t>Activity</w:t>
      </w:r>
      <w:r w:rsidR="00381F6F" w:rsidRPr="00772046">
        <w:rPr>
          <w:rFonts w:ascii="Verdana" w:hAnsi="Verdana" w:cs="Verdana"/>
          <w:sz w:val="20"/>
          <w:szCs w:val="20"/>
        </w:rPr>
        <w:t>”</w:t>
      </w:r>
      <w:r w:rsidR="00441B55" w:rsidRPr="00772046">
        <w:rPr>
          <w:rFonts w:ascii="Verdana" w:hAnsi="Verdana" w:cs="Verdana"/>
          <w:sz w:val="20"/>
          <w:szCs w:val="20"/>
        </w:rPr>
        <w:t xml:space="preserve"> </w:t>
      </w:r>
      <w:r w:rsidR="006A007C">
        <w:rPr>
          <w:rFonts w:ascii="Verdana" w:hAnsi="Verdana" w:cs="Verdana"/>
          <w:sz w:val="20"/>
          <w:szCs w:val="20"/>
        </w:rPr>
        <w:t>question</w:t>
      </w:r>
      <w:r w:rsidR="00023483">
        <w:rPr>
          <w:rFonts w:ascii="Verdana" w:hAnsi="Verdana" w:cs="Verdana"/>
          <w:sz w:val="20"/>
          <w:szCs w:val="20"/>
        </w:rPr>
        <w:t xml:space="preserve"> is</w:t>
      </w:r>
      <w:r w:rsidR="00381F6F" w:rsidRPr="00772046">
        <w:rPr>
          <w:rFonts w:ascii="Verdana" w:hAnsi="Verdana" w:cs="Verdana"/>
          <w:sz w:val="20"/>
          <w:szCs w:val="20"/>
        </w:rPr>
        <w:t xml:space="preserve"> “Yes”</w:t>
      </w:r>
      <w:r w:rsidR="008F14B3">
        <w:rPr>
          <w:rFonts w:ascii="Verdana" w:hAnsi="Verdana" w:cs="Verdana"/>
          <w:sz w:val="20"/>
          <w:szCs w:val="20"/>
        </w:rPr>
        <w:t>,</w:t>
      </w:r>
      <w:r w:rsidR="00441B55" w:rsidRPr="00772046">
        <w:rPr>
          <w:rFonts w:ascii="Verdana" w:hAnsi="Verdana" w:cs="Verdana"/>
          <w:sz w:val="20"/>
          <w:szCs w:val="20"/>
        </w:rPr>
        <w:t xml:space="preserve"> </w:t>
      </w:r>
      <w:r w:rsidRPr="00772046">
        <w:rPr>
          <w:rFonts w:ascii="Verdana" w:hAnsi="Verdana" w:cs="Verdana"/>
          <w:sz w:val="20"/>
          <w:szCs w:val="20"/>
        </w:rPr>
        <w:t xml:space="preserve">the form </w:t>
      </w:r>
      <w:r w:rsidR="00441B55" w:rsidRPr="00772046">
        <w:rPr>
          <w:rFonts w:ascii="Verdana" w:hAnsi="Verdana" w:cs="Verdana"/>
          <w:sz w:val="20"/>
          <w:szCs w:val="20"/>
        </w:rPr>
        <w:t xml:space="preserve">will require the requester to answer two </w:t>
      </w:r>
      <w:r w:rsidRPr="00772046">
        <w:rPr>
          <w:rFonts w:ascii="Verdana" w:hAnsi="Verdana" w:cs="Verdana"/>
          <w:sz w:val="20"/>
          <w:szCs w:val="20"/>
        </w:rPr>
        <w:t>additional</w:t>
      </w:r>
      <w:r w:rsidR="00441B55" w:rsidRPr="00772046">
        <w:rPr>
          <w:rFonts w:ascii="Verdana" w:hAnsi="Verdana" w:cs="Verdana"/>
          <w:sz w:val="20"/>
          <w:szCs w:val="20"/>
        </w:rPr>
        <w:t xml:space="preserve"> questions</w:t>
      </w:r>
      <w:r w:rsidR="00D64E3B">
        <w:rPr>
          <w:rFonts w:ascii="Verdana" w:hAnsi="Verdana" w:cs="Verdana"/>
          <w:sz w:val="20"/>
          <w:szCs w:val="20"/>
        </w:rPr>
        <w:t xml:space="preserve"> related to </w:t>
      </w:r>
      <w:r w:rsidR="004C6DAE">
        <w:rPr>
          <w:rFonts w:ascii="Verdana" w:hAnsi="Verdana" w:cs="Verdana"/>
          <w:sz w:val="20"/>
          <w:szCs w:val="20"/>
        </w:rPr>
        <w:t>their</w:t>
      </w:r>
      <w:r w:rsidR="008F14B3">
        <w:rPr>
          <w:rFonts w:ascii="Verdana" w:hAnsi="Verdana" w:cs="Verdana"/>
          <w:sz w:val="20"/>
          <w:szCs w:val="20"/>
        </w:rPr>
        <w:t xml:space="preserve"> </w:t>
      </w:r>
      <w:r w:rsidR="00E83F19">
        <w:rPr>
          <w:rFonts w:ascii="Verdana" w:hAnsi="Verdana" w:cs="Verdana"/>
          <w:sz w:val="20"/>
          <w:szCs w:val="20"/>
        </w:rPr>
        <w:t>c</w:t>
      </w:r>
      <w:r w:rsidR="00580823">
        <w:rPr>
          <w:rFonts w:ascii="Verdana" w:hAnsi="Verdana" w:cs="Verdana"/>
          <w:sz w:val="20"/>
          <w:szCs w:val="20"/>
        </w:rPr>
        <w:t>ommonwealth employment</w:t>
      </w:r>
      <w:r w:rsidR="00441B55" w:rsidRPr="00772046">
        <w:rPr>
          <w:rFonts w:ascii="Verdana" w:hAnsi="Verdana" w:cs="Verdana"/>
          <w:sz w:val="20"/>
          <w:szCs w:val="20"/>
        </w:rPr>
        <w:t>:</w:t>
      </w:r>
    </w:p>
    <w:p w14:paraId="4C2F532F" w14:textId="77777777" w:rsidR="00772046" w:rsidRPr="00772046" w:rsidRDefault="00772046" w:rsidP="00772046">
      <w:pPr>
        <w:rPr>
          <w:rFonts w:ascii="Verdana" w:hAnsi="Verdana" w:cs="Verdana"/>
          <w:sz w:val="20"/>
          <w:szCs w:val="20"/>
        </w:rPr>
      </w:pPr>
    </w:p>
    <w:p w14:paraId="48371EDA" w14:textId="3CF72BBA" w:rsidR="007D2669" w:rsidRDefault="00441B55" w:rsidP="0077204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Are you in </w:t>
      </w:r>
      <w:r w:rsidR="00381F6F">
        <w:rPr>
          <w:rFonts w:ascii="Verdana" w:hAnsi="Verdana" w:cs="Verdana"/>
          <w:sz w:val="20"/>
          <w:szCs w:val="20"/>
        </w:rPr>
        <w:t xml:space="preserve">a </w:t>
      </w:r>
      <w:r w:rsidR="00580823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ivil </w:t>
      </w:r>
      <w:r w:rsidR="00580823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ervice </w:t>
      </w:r>
      <w:r w:rsidR="00580823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overed </w:t>
      </w:r>
      <w:r w:rsidR="00580823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osition?</w:t>
      </w:r>
    </w:p>
    <w:p w14:paraId="6BD608F5" w14:textId="684896B9" w:rsidR="00441B55" w:rsidRDefault="00381F6F" w:rsidP="0077204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 you e</w:t>
      </w:r>
      <w:r w:rsidR="00441B55" w:rsidRPr="00441B55">
        <w:rPr>
          <w:rFonts w:ascii="Verdana" w:hAnsi="Verdana" w:cs="Verdana"/>
          <w:sz w:val="20"/>
          <w:szCs w:val="20"/>
        </w:rPr>
        <w:t>mployed in a position that is funded, in full, by the federal government</w:t>
      </w:r>
      <w:r w:rsidR="00441B55">
        <w:rPr>
          <w:rFonts w:ascii="Verdana" w:hAnsi="Verdana" w:cs="Verdana"/>
          <w:sz w:val="20"/>
          <w:szCs w:val="20"/>
        </w:rPr>
        <w:t>?</w:t>
      </w:r>
    </w:p>
    <w:p w14:paraId="353A62C4" w14:textId="77777777" w:rsidR="001114C7" w:rsidRDefault="001114C7" w:rsidP="001114C7">
      <w:pPr>
        <w:pStyle w:val="ListParagraph"/>
        <w:rPr>
          <w:rFonts w:ascii="Verdana" w:hAnsi="Verdana" w:cs="Verdana"/>
          <w:sz w:val="20"/>
          <w:szCs w:val="20"/>
        </w:rPr>
      </w:pPr>
    </w:p>
    <w:p w14:paraId="54DD6A07" w14:textId="2AF1EAC4" w:rsidR="00381F6F" w:rsidRDefault="00381F6F" w:rsidP="00EE6C32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</w:t>
      </w:r>
      <w:r w:rsidR="006A007C">
        <w:rPr>
          <w:rFonts w:ascii="Verdana" w:hAnsi="Verdana" w:cs="Verdana"/>
          <w:sz w:val="20"/>
          <w:szCs w:val="20"/>
        </w:rPr>
        <w:t xml:space="preserve">the response to either </w:t>
      </w:r>
      <w:r w:rsidR="00772046">
        <w:rPr>
          <w:rFonts w:ascii="Verdana" w:hAnsi="Verdana" w:cs="Verdana"/>
          <w:sz w:val="20"/>
          <w:szCs w:val="20"/>
        </w:rPr>
        <w:t>question</w:t>
      </w:r>
      <w:r w:rsidR="001114C7">
        <w:rPr>
          <w:rFonts w:ascii="Verdana" w:hAnsi="Verdana" w:cs="Verdana"/>
          <w:sz w:val="20"/>
          <w:szCs w:val="20"/>
        </w:rPr>
        <w:t xml:space="preserve"> #5 or #6 </w:t>
      </w:r>
      <w:r w:rsidR="006A007C">
        <w:rPr>
          <w:rFonts w:ascii="Verdana" w:hAnsi="Verdana" w:cs="Verdana"/>
          <w:sz w:val="20"/>
          <w:szCs w:val="20"/>
        </w:rPr>
        <w:t xml:space="preserve">is </w:t>
      </w:r>
      <w:r>
        <w:rPr>
          <w:rFonts w:ascii="Verdana" w:hAnsi="Verdana" w:cs="Verdana"/>
          <w:sz w:val="20"/>
          <w:szCs w:val="20"/>
        </w:rPr>
        <w:t>“Yes”</w:t>
      </w:r>
      <w:r w:rsidR="0092064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the form will automatically </w:t>
      </w:r>
      <w:r w:rsidR="006A007C">
        <w:rPr>
          <w:rFonts w:ascii="Verdana" w:hAnsi="Verdana" w:cs="Verdana"/>
          <w:sz w:val="20"/>
          <w:szCs w:val="20"/>
        </w:rPr>
        <w:t xml:space="preserve">populate </w:t>
      </w:r>
      <w:r w:rsidR="00772046">
        <w:rPr>
          <w:rFonts w:ascii="Verdana" w:hAnsi="Verdana" w:cs="Verdana"/>
          <w:sz w:val="20"/>
          <w:szCs w:val="20"/>
        </w:rPr>
        <w:t>“Yes” to</w:t>
      </w:r>
      <w:r>
        <w:rPr>
          <w:rFonts w:ascii="Verdana" w:hAnsi="Verdana" w:cs="Verdana"/>
          <w:sz w:val="20"/>
          <w:szCs w:val="20"/>
        </w:rPr>
        <w:t xml:space="preserve"> </w:t>
      </w:r>
      <w:r w:rsidR="007C5359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potential conflict</w:t>
      </w:r>
      <w:r w:rsidR="00D33F7D">
        <w:rPr>
          <w:rFonts w:ascii="Verdana" w:hAnsi="Verdana" w:cs="Verdana"/>
          <w:sz w:val="20"/>
          <w:szCs w:val="20"/>
        </w:rPr>
        <w:t xml:space="preserve"> question </w:t>
      </w:r>
      <w:r w:rsidR="007C5359">
        <w:rPr>
          <w:rFonts w:ascii="Verdana" w:hAnsi="Verdana" w:cs="Verdana"/>
          <w:sz w:val="20"/>
          <w:szCs w:val="20"/>
        </w:rPr>
        <w:t xml:space="preserve">(letter </w:t>
      </w:r>
      <w:r w:rsidR="00D33F7D">
        <w:rPr>
          <w:rFonts w:ascii="Verdana" w:hAnsi="Verdana" w:cs="Verdana"/>
          <w:sz w:val="20"/>
          <w:szCs w:val="20"/>
        </w:rPr>
        <w:t>C</w:t>
      </w:r>
      <w:r w:rsidR="007C5359">
        <w:rPr>
          <w:rFonts w:ascii="Verdana" w:hAnsi="Verdana" w:cs="Verdana"/>
          <w:sz w:val="20"/>
          <w:szCs w:val="20"/>
        </w:rPr>
        <w:t>)</w:t>
      </w:r>
      <w:r w:rsidR="00D33F7D">
        <w:rPr>
          <w:rFonts w:ascii="Verdana" w:hAnsi="Verdana" w:cs="Verdana"/>
          <w:sz w:val="20"/>
          <w:szCs w:val="20"/>
        </w:rPr>
        <w:t xml:space="preserve"> on the form</w:t>
      </w:r>
      <w:r>
        <w:rPr>
          <w:rFonts w:ascii="Verdana" w:hAnsi="Verdana" w:cs="Verdana"/>
          <w:sz w:val="20"/>
          <w:szCs w:val="20"/>
        </w:rPr>
        <w:t>.</w:t>
      </w:r>
      <w:r w:rsidR="00772046">
        <w:rPr>
          <w:rFonts w:ascii="Verdana" w:hAnsi="Verdana" w:cs="Verdana"/>
          <w:sz w:val="20"/>
          <w:szCs w:val="20"/>
        </w:rPr>
        <w:t xml:space="preserve"> Otherwise, the requestor must </w:t>
      </w:r>
      <w:r w:rsidR="006A007C">
        <w:rPr>
          <w:rFonts w:ascii="Verdana" w:hAnsi="Verdana" w:cs="Verdana"/>
          <w:sz w:val="20"/>
          <w:szCs w:val="20"/>
        </w:rPr>
        <w:t xml:space="preserve">respond </w:t>
      </w:r>
      <w:r w:rsidR="00772046">
        <w:rPr>
          <w:rFonts w:ascii="Verdana" w:hAnsi="Verdana" w:cs="Verdana"/>
          <w:sz w:val="20"/>
          <w:szCs w:val="20"/>
        </w:rPr>
        <w:t>“Yes” or “No”</w:t>
      </w:r>
      <w:r w:rsidR="00553C65">
        <w:rPr>
          <w:rFonts w:ascii="Verdana" w:hAnsi="Verdana" w:cs="Verdana"/>
          <w:sz w:val="20"/>
          <w:szCs w:val="20"/>
        </w:rPr>
        <w:t xml:space="preserve"> to whether they believe there is a conflict with their </w:t>
      </w:r>
      <w:r w:rsidR="006A007C">
        <w:rPr>
          <w:rFonts w:ascii="Verdana" w:hAnsi="Verdana" w:cs="Verdana"/>
          <w:sz w:val="20"/>
          <w:szCs w:val="20"/>
        </w:rPr>
        <w:t>c</w:t>
      </w:r>
      <w:r w:rsidR="00553C65">
        <w:rPr>
          <w:rFonts w:ascii="Verdana" w:hAnsi="Verdana" w:cs="Verdana"/>
          <w:sz w:val="20"/>
          <w:szCs w:val="20"/>
        </w:rPr>
        <w:t xml:space="preserve">ommonwealth job </w:t>
      </w:r>
      <w:r w:rsidR="00890877">
        <w:rPr>
          <w:rFonts w:ascii="Verdana" w:hAnsi="Verdana" w:cs="Verdana"/>
          <w:sz w:val="20"/>
          <w:szCs w:val="20"/>
        </w:rPr>
        <w:t>duties</w:t>
      </w:r>
      <w:r w:rsidR="00772046">
        <w:rPr>
          <w:rFonts w:ascii="Verdana" w:hAnsi="Verdana" w:cs="Verdana"/>
          <w:sz w:val="20"/>
          <w:szCs w:val="20"/>
        </w:rPr>
        <w:t xml:space="preserve"> </w:t>
      </w:r>
      <w:r w:rsidR="00890877">
        <w:rPr>
          <w:rFonts w:ascii="Verdana" w:hAnsi="Verdana" w:cs="Verdana"/>
          <w:sz w:val="20"/>
          <w:szCs w:val="20"/>
        </w:rPr>
        <w:t>in question C.</w:t>
      </w:r>
    </w:p>
    <w:p w14:paraId="68BA3DA2" w14:textId="77777777" w:rsidR="00566136" w:rsidRDefault="00566136" w:rsidP="00381F6F">
      <w:pPr>
        <w:rPr>
          <w:rFonts w:ascii="Verdana" w:hAnsi="Verdana" w:cs="Verdana"/>
          <w:sz w:val="20"/>
          <w:szCs w:val="20"/>
        </w:rPr>
      </w:pPr>
    </w:p>
    <w:p w14:paraId="5831BE29" w14:textId="13FBB286" w:rsidR="00381F6F" w:rsidRDefault="00381F6F" w:rsidP="00381F6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 example of the </w:t>
      </w:r>
      <w:r w:rsidR="00566136">
        <w:rPr>
          <w:rFonts w:ascii="Verdana" w:hAnsi="Verdana" w:cs="Verdana"/>
          <w:sz w:val="20"/>
          <w:szCs w:val="20"/>
        </w:rPr>
        <w:t>new</w:t>
      </w:r>
      <w:r>
        <w:rPr>
          <w:rFonts w:ascii="Verdana" w:hAnsi="Verdana" w:cs="Verdana"/>
          <w:sz w:val="20"/>
          <w:szCs w:val="20"/>
        </w:rPr>
        <w:t xml:space="preserve"> section of the form is below:</w:t>
      </w:r>
    </w:p>
    <w:p w14:paraId="39FC754E" w14:textId="77777777" w:rsidR="0092064E" w:rsidRDefault="0092064E" w:rsidP="00381F6F">
      <w:pPr>
        <w:rPr>
          <w:rFonts w:ascii="Verdana" w:hAnsi="Verdana" w:cs="Verdana"/>
          <w:sz w:val="20"/>
          <w:szCs w:val="20"/>
        </w:rPr>
      </w:pPr>
    </w:p>
    <w:p w14:paraId="1E148A88" w14:textId="6F61A147" w:rsidR="00566136" w:rsidRDefault="002C43D9" w:rsidP="003C24FE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2F9B501" wp14:editId="2C89045E">
            <wp:extent cx="6476491" cy="124835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71" cy="12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5E00" w14:textId="1F572686" w:rsidR="00E83F19" w:rsidRDefault="00E83F1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5B99EE89" w14:textId="535F2E56" w:rsidR="00566136" w:rsidRPr="003C24FE" w:rsidRDefault="00E01CC4" w:rsidP="0076713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Infotype 0329 (</w:t>
      </w:r>
      <w:r w:rsidR="00566136">
        <w:rPr>
          <w:rFonts w:ascii="Verdana" w:hAnsi="Verdana" w:cs="Verdana"/>
          <w:b/>
          <w:bCs/>
          <w:sz w:val="20"/>
          <w:szCs w:val="20"/>
        </w:rPr>
        <w:t>Supplementary Employment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="00566136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1C4753FC" w14:textId="20A320D4" w:rsidR="00F35281" w:rsidRDefault="00EE7592" w:rsidP="00F3528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All </w:t>
      </w:r>
      <w:r w:rsidR="000019EA">
        <w:rPr>
          <w:rFonts w:ascii="Verdana" w:hAnsi="Verdana" w:cs="Verdana"/>
          <w:bCs/>
          <w:sz w:val="20"/>
          <w:szCs w:val="20"/>
        </w:rPr>
        <w:t xml:space="preserve">new </w:t>
      </w:r>
      <w:r>
        <w:rPr>
          <w:rFonts w:ascii="Verdana" w:hAnsi="Verdana" w:cs="Verdana"/>
          <w:bCs/>
          <w:sz w:val="20"/>
          <w:szCs w:val="20"/>
        </w:rPr>
        <w:t>fields</w:t>
      </w:r>
      <w:r w:rsidR="000019EA">
        <w:rPr>
          <w:rFonts w:ascii="Verdana" w:hAnsi="Verdana" w:cs="Verdana"/>
          <w:bCs/>
          <w:sz w:val="20"/>
          <w:szCs w:val="20"/>
        </w:rPr>
        <w:t xml:space="preserve"> on the</w:t>
      </w:r>
      <w:r w:rsidR="00D33F7D">
        <w:rPr>
          <w:rFonts w:ascii="Verdana" w:hAnsi="Verdana" w:cs="Verdana"/>
          <w:bCs/>
          <w:sz w:val="20"/>
          <w:szCs w:val="20"/>
        </w:rPr>
        <w:t xml:space="preserve"> Supplementary Employment Request Form will </w:t>
      </w:r>
      <w:r w:rsidR="00FC084C">
        <w:rPr>
          <w:rFonts w:ascii="Verdana" w:hAnsi="Verdana" w:cs="Verdana"/>
          <w:bCs/>
          <w:sz w:val="20"/>
          <w:szCs w:val="20"/>
        </w:rPr>
        <w:t xml:space="preserve">have a corresponding </w:t>
      </w:r>
      <w:r w:rsidR="000019EA">
        <w:rPr>
          <w:rFonts w:ascii="Verdana" w:hAnsi="Verdana" w:cs="Verdana"/>
          <w:bCs/>
          <w:sz w:val="20"/>
          <w:szCs w:val="20"/>
        </w:rPr>
        <w:t>field on</w:t>
      </w:r>
      <w:r w:rsidR="00F35281">
        <w:rPr>
          <w:rFonts w:ascii="Verdana" w:hAnsi="Verdana" w:cs="Verdana"/>
          <w:bCs/>
          <w:sz w:val="20"/>
          <w:szCs w:val="20"/>
        </w:rPr>
        <w:t xml:space="preserve"> Infotype 0329 (Supplementary Employment) </w:t>
      </w:r>
      <w:r w:rsidR="00FC084C">
        <w:rPr>
          <w:rFonts w:ascii="Verdana" w:hAnsi="Verdana" w:cs="Verdana"/>
          <w:bCs/>
          <w:sz w:val="20"/>
          <w:szCs w:val="20"/>
        </w:rPr>
        <w:t xml:space="preserve">to </w:t>
      </w:r>
      <w:r w:rsidR="008F14B3">
        <w:rPr>
          <w:rFonts w:ascii="Verdana" w:hAnsi="Verdana" w:cs="Verdana"/>
          <w:bCs/>
          <w:sz w:val="20"/>
          <w:szCs w:val="20"/>
        </w:rPr>
        <w:t xml:space="preserve">record </w:t>
      </w:r>
      <w:r w:rsidR="00FC084C">
        <w:rPr>
          <w:rFonts w:ascii="Verdana" w:hAnsi="Verdana" w:cs="Verdana"/>
          <w:bCs/>
          <w:sz w:val="20"/>
          <w:szCs w:val="20"/>
        </w:rPr>
        <w:t xml:space="preserve">the employee’s </w:t>
      </w:r>
      <w:r w:rsidR="000019EA">
        <w:rPr>
          <w:rFonts w:ascii="Verdana" w:hAnsi="Verdana" w:cs="Verdana"/>
          <w:bCs/>
          <w:sz w:val="20"/>
          <w:szCs w:val="20"/>
        </w:rPr>
        <w:t>“Yes”</w:t>
      </w:r>
      <w:r w:rsidR="00FC084C">
        <w:rPr>
          <w:rFonts w:ascii="Verdana" w:hAnsi="Verdana" w:cs="Verdana"/>
          <w:bCs/>
          <w:sz w:val="20"/>
          <w:szCs w:val="20"/>
        </w:rPr>
        <w:t xml:space="preserve"> or </w:t>
      </w:r>
      <w:r w:rsidR="000019EA">
        <w:rPr>
          <w:rFonts w:ascii="Verdana" w:hAnsi="Verdana" w:cs="Verdana"/>
          <w:bCs/>
          <w:sz w:val="20"/>
          <w:szCs w:val="20"/>
        </w:rPr>
        <w:t>“No”</w:t>
      </w:r>
      <w:r w:rsidR="00FC084C">
        <w:rPr>
          <w:rFonts w:ascii="Verdana" w:hAnsi="Verdana" w:cs="Verdana"/>
          <w:bCs/>
          <w:sz w:val="20"/>
          <w:szCs w:val="20"/>
        </w:rPr>
        <w:t xml:space="preserve"> </w:t>
      </w:r>
      <w:r w:rsidR="008F14B3">
        <w:rPr>
          <w:rFonts w:ascii="Verdana" w:hAnsi="Verdana" w:cs="Verdana"/>
          <w:bCs/>
          <w:sz w:val="20"/>
          <w:szCs w:val="20"/>
        </w:rPr>
        <w:t>response to</w:t>
      </w:r>
      <w:r w:rsidR="00FC084C">
        <w:rPr>
          <w:rFonts w:ascii="Verdana" w:hAnsi="Verdana" w:cs="Verdana"/>
          <w:bCs/>
          <w:sz w:val="20"/>
          <w:szCs w:val="20"/>
        </w:rPr>
        <w:t xml:space="preserve"> each question</w:t>
      </w:r>
      <w:r w:rsidR="007C5359">
        <w:rPr>
          <w:rFonts w:ascii="Verdana" w:hAnsi="Verdana" w:cs="Verdana"/>
          <w:bCs/>
          <w:sz w:val="20"/>
          <w:szCs w:val="20"/>
        </w:rPr>
        <w:t xml:space="preserve"> when</w:t>
      </w:r>
      <w:r w:rsidR="00F35281">
        <w:rPr>
          <w:rFonts w:ascii="Verdana" w:hAnsi="Verdana" w:cs="Verdana"/>
          <w:bCs/>
          <w:sz w:val="20"/>
          <w:szCs w:val="20"/>
        </w:rPr>
        <w:t xml:space="preserve"> processed by the HR Service Center</w:t>
      </w:r>
      <w:r w:rsidR="007C5359">
        <w:rPr>
          <w:rFonts w:ascii="Verdana" w:hAnsi="Verdana" w:cs="Verdana"/>
          <w:bCs/>
          <w:sz w:val="20"/>
          <w:szCs w:val="20"/>
        </w:rPr>
        <w:t>:</w:t>
      </w:r>
    </w:p>
    <w:p w14:paraId="1CD4EF6B" w14:textId="759998BD" w:rsidR="00D33F7D" w:rsidRDefault="00D33F7D" w:rsidP="00767139">
      <w:pPr>
        <w:rPr>
          <w:rFonts w:ascii="Verdana" w:hAnsi="Verdana" w:cs="Verdana"/>
          <w:bCs/>
          <w:sz w:val="20"/>
          <w:szCs w:val="20"/>
        </w:rPr>
      </w:pPr>
    </w:p>
    <w:p w14:paraId="21A98A72" w14:textId="6A12AB2E" w:rsidR="00D33F7D" w:rsidRDefault="00D33F7D" w:rsidP="00D33F7D">
      <w:pPr>
        <w:jc w:val="center"/>
        <w:rPr>
          <w:rFonts w:ascii="Verdana" w:hAnsi="Verdana" w:cs="Verdana"/>
          <w:bCs/>
          <w:sz w:val="20"/>
          <w:szCs w:val="20"/>
        </w:rPr>
      </w:pPr>
      <w:r w:rsidRPr="003D503E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0C9EA950" wp14:editId="4290298C">
            <wp:extent cx="5076825" cy="6161195"/>
            <wp:effectExtent l="19050" t="19050" r="952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11" cy="6192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3E0183" w14:textId="77777777" w:rsidR="003D503E" w:rsidRDefault="003D503E" w:rsidP="00D33F7D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4DD07482" w14:textId="77777777" w:rsidR="00D33F7D" w:rsidRPr="00D33F7D" w:rsidRDefault="00D33F7D" w:rsidP="00D33F7D">
      <w:pPr>
        <w:rPr>
          <w:rFonts w:ascii="Verdana" w:hAnsi="Verdana" w:cs="Verdana"/>
          <w:bCs/>
          <w:sz w:val="20"/>
          <w:szCs w:val="20"/>
        </w:rPr>
      </w:pPr>
    </w:p>
    <w:p w14:paraId="0C1E5349" w14:textId="588D943E" w:rsidR="003C24FE" w:rsidRDefault="003C24FE" w:rsidP="00D33F7D">
      <w:pPr>
        <w:pStyle w:val="Heading3"/>
        <w:rPr>
          <w:rFonts w:ascii="Verdana" w:hAnsi="Verdana" w:cs="Verdana"/>
          <w:b/>
          <w:sz w:val="20"/>
          <w:szCs w:val="20"/>
        </w:rPr>
      </w:pPr>
    </w:p>
    <w:p w14:paraId="44932EDD" w14:textId="77777777" w:rsidR="007C5359" w:rsidRDefault="007C5359" w:rsidP="003C24FE">
      <w:pPr>
        <w:rPr>
          <w:rFonts w:ascii="Verdana" w:hAnsi="Verdana" w:cs="Verdana"/>
          <w:b/>
          <w:bCs/>
          <w:sz w:val="20"/>
          <w:szCs w:val="20"/>
        </w:rPr>
      </w:pPr>
    </w:p>
    <w:p w14:paraId="211F6788" w14:textId="77777777" w:rsidR="007C5359" w:rsidRDefault="007C5359" w:rsidP="003C24FE">
      <w:pPr>
        <w:rPr>
          <w:rFonts w:ascii="Verdana" w:hAnsi="Verdana" w:cs="Verdana"/>
          <w:b/>
          <w:bCs/>
          <w:sz w:val="20"/>
          <w:szCs w:val="20"/>
        </w:rPr>
      </w:pPr>
    </w:p>
    <w:p w14:paraId="6A1724AD" w14:textId="77777777" w:rsidR="007C5359" w:rsidRDefault="007C5359" w:rsidP="003C24FE">
      <w:pPr>
        <w:rPr>
          <w:rFonts w:ascii="Verdana" w:hAnsi="Verdana" w:cs="Verdana"/>
          <w:b/>
          <w:bCs/>
          <w:sz w:val="20"/>
          <w:szCs w:val="20"/>
        </w:rPr>
      </w:pPr>
    </w:p>
    <w:p w14:paraId="6BCF1F8D" w14:textId="4CD3880C" w:rsidR="0042709A" w:rsidRPr="003C24FE" w:rsidRDefault="00D33F7D" w:rsidP="003C24FE">
      <w:pPr>
        <w:rPr>
          <w:rFonts w:ascii="Verdana" w:hAnsi="Verdana" w:cs="Verdana"/>
          <w:b/>
          <w:bCs/>
          <w:sz w:val="20"/>
          <w:szCs w:val="20"/>
        </w:rPr>
      </w:pPr>
      <w:r w:rsidRPr="003C24FE">
        <w:rPr>
          <w:rFonts w:ascii="Verdana" w:hAnsi="Verdana" w:cs="Verdana"/>
          <w:b/>
          <w:bCs/>
          <w:sz w:val="20"/>
          <w:szCs w:val="20"/>
        </w:rPr>
        <w:lastRenderedPageBreak/>
        <w:t>Supplementa</w:t>
      </w:r>
      <w:r w:rsidR="003C24FE" w:rsidRPr="003C24FE">
        <w:rPr>
          <w:rFonts w:ascii="Verdana" w:hAnsi="Verdana" w:cs="Verdana"/>
          <w:b/>
          <w:bCs/>
          <w:sz w:val="20"/>
          <w:szCs w:val="20"/>
        </w:rPr>
        <w:t>ry</w:t>
      </w:r>
      <w:r w:rsidRPr="003C24FE">
        <w:rPr>
          <w:rFonts w:ascii="Verdana" w:hAnsi="Verdana" w:cs="Verdana"/>
          <w:b/>
          <w:bCs/>
          <w:sz w:val="20"/>
          <w:szCs w:val="20"/>
        </w:rPr>
        <w:t xml:space="preserve"> Employment Report</w:t>
      </w:r>
    </w:p>
    <w:p w14:paraId="5C0F748E" w14:textId="089D0DB4" w:rsidR="00E167AB" w:rsidRPr="003D503E" w:rsidRDefault="00F55976" w:rsidP="00E167AB">
      <w:pPr>
        <w:rPr>
          <w:rFonts w:ascii="Verdana" w:hAnsi="Verdana" w:cs="Verdana"/>
          <w:bCs/>
          <w:sz w:val="20"/>
          <w:szCs w:val="20"/>
        </w:rPr>
      </w:pPr>
      <w:r w:rsidRPr="003D503E">
        <w:rPr>
          <w:rFonts w:ascii="Verdana" w:hAnsi="Verdana" w:cs="Verdana"/>
          <w:bCs/>
          <w:sz w:val="20"/>
          <w:szCs w:val="20"/>
        </w:rPr>
        <w:t xml:space="preserve">The </w:t>
      </w:r>
      <w:r w:rsidR="00D7536A">
        <w:rPr>
          <w:rFonts w:ascii="Verdana" w:hAnsi="Verdana" w:cs="Verdana"/>
          <w:bCs/>
          <w:sz w:val="20"/>
          <w:szCs w:val="20"/>
        </w:rPr>
        <w:t xml:space="preserve">new fields will also be available on the selection screen and in the output results of the </w:t>
      </w:r>
      <w:r w:rsidR="00D33F7D" w:rsidRPr="003D503E">
        <w:rPr>
          <w:rFonts w:ascii="Verdana" w:hAnsi="Verdana" w:cs="Verdana"/>
          <w:bCs/>
          <w:sz w:val="20"/>
          <w:szCs w:val="20"/>
        </w:rPr>
        <w:t xml:space="preserve">Supplementary Employment Standard Report, Transaction </w:t>
      </w:r>
      <w:r w:rsidR="00D7536A">
        <w:rPr>
          <w:rFonts w:ascii="Verdana" w:hAnsi="Verdana" w:cs="Verdana"/>
          <w:bCs/>
          <w:sz w:val="20"/>
          <w:szCs w:val="20"/>
        </w:rPr>
        <w:t>Code ‘</w:t>
      </w:r>
      <w:r w:rsidR="00D33F7D" w:rsidRPr="003D503E">
        <w:rPr>
          <w:rFonts w:ascii="Verdana" w:hAnsi="Verdana" w:cs="Verdana"/>
          <w:bCs/>
          <w:sz w:val="20"/>
          <w:szCs w:val="20"/>
        </w:rPr>
        <w:t>Y_DC6_14000618</w:t>
      </w:r>
      <w:r w:rsidR="00D7536A">
        <w:rPr>
          <w:rFonts w:ascii="Verdana" w:hAnsi="Verdana" w:cs="Verdana"/>
          <w:bCs/>
          <w:sz w:val="20"/>
          <w:szCs w:val="20"/>
        </w:rPr>
        <w:t>’.</w:t>
      </w:r>
      <w:r w:rsidR="00D33F7D" w:rsidRPr="003D503E">
        <w:rPr>
          <w:rFonts w:ascii="Verdana" w:hAnsi="Verdana" w:cs="Verdana"/>
          <w:bCs/>
          <w:sz w:val="20"/>
          <w:szCs w:val="20"/>
        </w:rPr>
        <w:t xml:space="preserve"> </w:t>
      </w:r>
    </w:p>
    <w:p w14:paraId="56D13AEA" w14:textId="1E37634E" w:rsidR="0042709A" w:rsidRDefault="0042709A" w:rsidP="0042709A">
      <w:pPr>
        <w:rPr>
          <w:rFonts w:ascii="Verdana" w:hAnsi="Verdana"/>
          <w:sz w:val="20"/>
          <w:szCs w:val="20"/>
        </w:rPr>
      </w:pPr>
    </w:p>
    <w:p w14:paraId="36256E83" w14:textId="0CECC259" w:rsidR="008F14B3" w:rsidRPr="00EE6C32" w:rsidRDefault="008F14B3" w:rsidP="004270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Selection screen:</w:t>
      </w:r>
      <w:r>
        <w:rPr>
          <w:rFonts w:ascii="Verdana" w:hAnsi="Verdana"/>
          <w:sz w:val="20"/>
          <w:szCs w:val="20"/>
        </w:rPr>
        <w:br/>
      </w:r>
    </w:p>
    <w:p w14:paraId="7660533D" w14:textId="442D747D" w:rsidR="007F4817" w:rsidRDefault="003C2B04" w:rsidP="003C24FE">
      <w:pPr>
        <w:jc w:val="center"/>
      </w:pPr>
      <w:r>
        <w:rPr>
          <w:noProof/>
        </w:rPr>
        <w:drawing>
          <wp:inline distT="0" distB="0" distL="0" distR="0" wp14:anchorId="1A97C6AD" wp14:editId="10E62286">
            <wp:extent cx="5254625" cy="38830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4BFA" w14:textId="548F8A1D" w:rsidR="003C24FE" w:rsidRPr="00EE6C32" w:rsidRDefault="003C24FE" w:rsidP="00D33F7D">
      <w:pPr>
        <w:rPr>
          <w:rFonts w:ascii="Verdana" w:hAnsi="Verdana"/>
          <w:sz w:val="20"/>
          <w:szCs w:val="20"/>
        </w:rPr>
      </w:pPr>
    </w:p>
    <w:p w14:paraId="535881A8" w14:textId="2A62998D" w:rsidR="003C24FE" w:rsidRDefault="003C24FE" w:rsidP="003C24FE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This will enable users to run reports on employee requests that meet certain conditions. For example, </w:t>
      </w:r>
      <w:r w:rsidR="006A007C">
        <w:rPr>
          <w:rFonts w:ascii="Verdana" w:hAnsi="Verdana" w:cs="Verdana"/>
          <w:bCs/>
          <w:sz w:val="20"/>
          <w:szCs w:val="20"/>
        </w:rPr>
        <w:t xml:space="preserve">users can </w:t>
      </w:r>
      <w:r>
        <w:rPr>
          <w:rFonts w:ascii="Verdana" w:hAnsi="Verdana" w:cs="Verdana"/>
          <w:bCs/>
          <w:sz w:val="20"/>
          <w:szCs w:val="20"/>
        </w:rPr>
        <w:t xml:space="preserve">generate a report to identify employees who </w:t>
      </w:r>
      <w:r w:rsidR="007C5359">
        <w:rPr>
          <w:rFonts w:ascii="Verdana" w:hAnsi="Verdana" w:cs="Verdana"/>
          <w:bCs/>
          <w:sz w:val="20"/>
          <w:szCs w:val="20"/>
        </w:rPr>
        <w:t>responded</w:t>
      </w:r>
      <w:r>
        <w:rPr>
          <w:rFonts w:ascii="Verdana" w:hAnsi="Verdana" w:cs="Verdana"/>
          <w:bCs/>
          <w:sz w:val="20"/>
          <w:szCs w:val="20"/>
        </w:rPr>
        <w:t xml:space="preserve"> “Yes” to Self Employment. </w:t>
      </w:r>
      <w:r w:rsidR="008F14B3">
        <w:rPr>
          <w:rFonts w:ascii="Verdana" w:hAnsi="Verdana" w:cs="Verdana"/>
          <w:bCs/>
          <w:sz w:val="20"/>
          <w:szCs w:val="20"/>
        </w:rPr>
        <w:t>To</w:t>
      </w:r>
      <w:r>
        <w:rPr>
          <w:rFonts w:ascii="Verdana" w:hAnsi="Verdana" w:cs="Verdana"/>
          <w:bCs/>
          <w:sz w:val="20"/>
          <w:szCs w:val="20"/>
        </w:rPr>
        <w:t xml:space="preserve"> identify employees who </w:t>
      </w:r>
      <w:r w:rsidR="008F14B3">
        <w:rPr>
          <w:rFonts w:ascii="Verdana" w:hAnsi="Verdana" w:cs="Verdana"/>
          <w:bCs/>
          <w:sz w:val="20"/>
          <w:szCs w:val="20"/>
        </w:rPr>
        <w:t xml:space="preserve">responded </w:t>
      </w:r>
      <w:r>
        <w:rPr>
          <w:rFonts w:ascii="Verdana" w:hAnsi="Verdana" w:cs="Verdana"/>
          <w:bCs/>
          <w:sz w:val="20"/>
          <w:szCs w:val="20"/>
        </w:rPr>
        <w:t xml:space="preserve">“Yes” to any of the new questions, place an “X” in the </w:t>
      </w:r>
      <w:r w:rsidR="008F14B3">
        <w:rPr>
          <w:rFonts w:ascii="Verdana" w:hAnsi="Verdana" w:cs="Verdana"/>
          <w:bCs/>
          <w:sz w:val="20"/>
          <w:szCs w:val="20"/>
        </w:rPr>
        <w:t xml:space="preserve">corresponding </w:t>
      </w:r>
      <w:r>
        <w:rPr>
          <w:rFonts w:ascii="Verdana" w:hAnsi="Verdana" w:cs="Verdana"/>
          <w:bCs/>
          <w:sz w:val="20"/>
          <w:szCs w:val="20"/>
        </w:rPr>
        <w:t xml:space="preserve">field on the selection screen. This will filter the report to </w:t>
      </w:r>
      <w:r w:rsidR="008F14B3">
        <w:rPr>
          <w:rFonts w:ascii="Verdana" w:hAnsi="Verdana" w:cs="Verdana"/>
          <w:bCs/>
          <w:sz w:val="20"/>
          <w:szCs w:val="20"/>
        </w:rPr>
        <w:t xml:space="preserve">include </w:t>
      </w:r>
      <w:r>
        <w:rPr>
          <w:rFonts w:ascii="Verdana" w:hAnsi="Verdana" w:cs="Verdana"/>
          <w:bCs/>
          <w:sz w:val="20"/>
          <w:szCs w:val="20"/>
        </w:rPr>
        <w:t xml:space="preserve">only </w:t>
      </w:r>
      <w:r w:rsidR="008F14B3">
        <w:rPr>
          <w:rFonts w:ascii="Verdana" w:hAnsi="Verdana" w:cs="Verdana"/>
          <w:bCs/>
          <w:sz w:val="20"/>
          <w:szCs w:val="20"/>
        </w:rPr>
        <w:t xml:space="preserve">those </w:t>
      </w:r>
      <w:r>
        <w:rPr>
          <w:rFonts w:ascii="Verdana" w:hAnsi="Verdana" w:cs="Verdana"/>
          <w:bCs/>
          <w:sz w:val="20"/>
          <w:szCs w:val="20"/>
        </w:rPr>
        <w:t>employees who answered “Yes” to that question.</w:t>
      </w:r>
    </w:p>
    <w:p w14:paraId="6CFEAA85" w14:textId="00E0ABA7" w:rsidR="003C24FE" w:rsidRPr="00EE6C32" w:rsidRDefault="003C24FE" w:rsidP="00EE6C32">
      <w:pPr>
        <w:tabs>
          <w:tab w:val="left" w:pos="8820"/>
        </w:tabs>
        <w:rPr>
          <w:rFonts w:ascii="Verdana" w:hAnsi="Verdana" w:cs="Verdana"/>
          <w:bCs/>
          <w:sz w:val="20"/>
          <w:szCs w:val="20"/>
        </w:rPr>
      </w:pPr>
    </w:p>
    <w:p w14:paraId="4625D88B" w14:textId="43DEAE3D" w:rsidR="003C24FE" w:rsidRPr="003D503E" w:rsidRDefault="003C24FE" w:rsidP="00EE6C32">
      <w:pPr>
        <w:tabs>
          <w:tab w:val="left" w:pos="8820"/>
        </w:tabs>
        <w:jc w:val="center"/>
        <w:rPr>
          <w:rFonts w:ascii="Verdana" w:hAnsi="Verdana" w:cs="Verdana"/>
          <w:bCs/>
          <w:sz w:val="20"/>
          <w:szCs w:val="20"/>
        </w:rPr>
      </w:pPr>
      <w:r w:rsidRPr="003C24FE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50CF459B" wp14:editId="7F81072B">
            <wp:extent cx="5210175" cy="1984931"/>
            <wp:effectExtent l="19050" t="19050" r="952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4958" cy="20400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86D6F2" w14:textId="795F2612" w:rsidR="003C24FE" w:rsidRDefault="00451F82" w:rsidP="003C24FE">
      <w:pPr>
        <w:rPr>
          <w:rFonts w:ascii="Verdana" w:hAnsi="Verdana" w:cs="Verdana"/>
          <w:bCs/>
          <w:sz w:val="20"/>
          <w:szCs w:val="20"/>
        </w:rPr>
      </w:pPr>
      <w:r w:rsidRPr="00451F82">
        <w:rPr>
          <w:rFonts w:ascii="Verdana" w:hAnsi="Verdana" w:cs="Verdana"/>
          <w:bCs/>
          <w:sz w:val="20"/>
          <w:szCs w:val="20"/>
        </w:rPr>
        <w:lastRenderedPageBreak/>
        <w:t>The</w:t>
      </w:r>
      <w:r>
        <w:rPr>
          <w:rFonts w:ascii="Verdana" w:hAnsi="Verdana" w:cs="Verdana"/>
          <w:bCs/>
          <w:sz w:val="20"/>
          <w:szCs w:val="20"/>
        </w:rPr>
        <w:t xml:space="preserve"> new fields will not be in the default layout of the output results. Users must manually add </w:t>
      </w:r>
      <w:r w:rsidR="006A007C">
        <w:rPr>
          <w:rFonts w:ascii="Verdana" w:hAnsi="Verdana" w:cs="Verdana"/>
          <w:bCs/>
          <w:sz w:val="20"/>
          <w:szCs w:val="20"/>
        </w:rPr>
        <w:t xml:space="preserve">the new fields </w:t>
      </w:r>
      <w:r w:rsidR="008F14B3">
        <w:rPr>
          <w:rFonts w:ascii="Verdana" w:hAnsi="Verdana" w:cs="Verdana"/>
          <w:bCs/>
          <w:sz w:val="20"/>
          <w:szCs w:val="20"/>
        </w:rPr>
        <w:t xml:space="preserve">to the </w:t>
      </w:r>
      <w:r>
        <w:rPr>
          <w:rFonts w:ascii="Verdana" w:hAnsi="Verdana" w:cs="Verdana"/>
          <w:bCs/>
          <w:sz w:val="20"/>
          <w:szCs w:val="20"/>
        </w:rPr>
        <w:t>results</w:t>
      </w:r>
      <w:r w:rsidR="007C5359">
        <w:rPr>
          <w:rFonts w:ascii="Verdana" w:hAnsi="Verdana" w:cs="Verdana"/>
          <w:bCs/>
          <w:sz w:val="20"/>
          <w:szCs w:val="20"/>
        </w:rPr>
        <w:t xml:space="preserve"> screen</w:t>
      </w:r>
      <w:r>
        <w:rPr>
          <w:rFonts w:ascii="Verdana" w:hAnsi="Verdana" w:cs="Verdana"/>
          <w:bCs/>
          <w:sz w:val="20"/>
          <w:szCs w:val="20"/>
        </w:rPr>
        <w:t xml:space="preserve"> and create a</w:t>
      </w:r>
      <w:r w:rsidR="007C5359">
        <w:rPr>
          <w:rFonts w:ascii="Verdana" w:hAnsi="Verdana" w:cs="Verdana"/>
          <w:bCs/>
          <w:sz w:val="20"/>
          <w:szCs w:val="20"/>
        </w:rPr>
        <w:t>nd save a</w:t>
      </w:r>
      <w:r>
        <w:rPr>
          <w:rFonts w:ascii="Verdana" w:hAnsi="Verdana" w:cs="Verdana"/>
          <w:bCs/>
          <w:sz w:val="20"/>
          <w:szCs w:val="20"/>
        </w:rPr>
        <w:t xml:space="preserve"> new layout for future use.</w:t>
      </w:r>
      <w:r w:rsidR="007E010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After executing the report, users can add the new fields by changing the layout as follows:</w:t>
      </w:r>
    </w:p>
    <w:p w14:paraId="31D2C370" w14:textId="7DA05C73" w:rsidR="00451F82" w:rsidRDefault="00451F82" w:rsidP="003C24FE">
      <w:pPr>
        <w:rPr>
          <w:rFonts w:ascii="Verdana" w:hAnsi="Verdana" w:cs="Verdana"/>
          <w:bCs/>
          <w:sz w:val="20"/>
          <w:szCs w:val="20"/>
        </w:rPr>
      </w:pPr>
    </w:p>
    <w:p w14:paraId="5CF31861" w14:textId="52446B29" w:rsidR="007E0109" w:rsidRPr="007E0109" w:rsidRDefault="00451F82" w:rsidP="007E0109">
      <w:pPr>
        <w:pStyle w:val="ListParagraph"/>
        <w:numPr>
          <w:ilvl w:val="0"/>
          <w:numId w:val="46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Select the change layout button above the report results</w:t>
      </w:r>
      <w:r w:rsidR="007C5359">
        <w:rPr>
          <w:rFonts w:ascii="Verdana" w:hAnsi="Verdana" w:cs="Verdana"/>
          <w:bCs/>
          <w:sz w:val="20"/>
          <w:szCs w:val="20"/>
        </w:rPr>
        <w:t>:</w:t>
      </w:r>
    </w:p>
    <w:p w14:paraId="7D6B9639" w14:textId="65E8C0B2" w:rsidR="00F328A4" w:rsidRDefault="00F328A4" w:rsidP="007F4817">
      <w:pPr>
        <w:rPr>
          <w:rFonts w:ascii="Verdana" w:hAnsi="Verdana" w:cs="Verdana"/>
          <w:sz w:val="20"/>
          <w:szCs w:val="20"/>
        </w:rPr>
      </w:pPr>
    </w:p>
    <w:p w14:paraId="2D356A65" w14:textId="5BE55327" w:rsidR="00451F82" w:rsidRDefault="00451F82" w:rsidP="007E0109">
      <w:pPr>
        <w:jc w:val="center"/>
        <w:rPr>
          <w:rFonts w:ascii="Verdana" w:hAnsi="Verdana" w:cs="Verdana"/>
          <w:sz w:val="20"/>
          <w:szCs w:val="20"/>
        </w:rPr>
      </w:pPr>
      <w:r w:rsidRPr="00451F8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7B3ECB8" wp14:editId="4CD7CBF8">
            <wp:extent cx="5715798" cy="1362265"/>
            <wp:effectExtent l="19050" t="19050" r="1841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362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79472E" w14:textId="77777777" w:rsidR="00F328A4" w:rsidRDefault="00F328A4" w:rsidP="007F4817">
      <w:pPr>
        <w:rPr>
          <w:rFonts w:ascii="Verdana" w:hAnsi="Verdana" w:cs="Verdana"/>
          <w:sz w:val="20"/>
          <w:szCs w:val="20"/>
        </w:rPr>
      </w:pPr>
    </w:p>
    <w:p w14:paraId="1AF0D2E3" w14:textId="25CFF005" w:rsidR="00F328A4" w:rsidRPr="007E0109" w:rsidRDefault="007E0109" w:rsidP="007E0109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pop-up box</w:t>
      </w:r>
      <w:r w:rsidR="00122FFF">
        <w:rPr>
          <w:rFonts w:ascii="Verdana" w:hAnsi="Verdana" w:cs="Verdana"/>
          <w:sz w:val="20"/>
          <w:szCs w:val="20"/>
        </w:rPr>
        <w:t xml:space="preserve"> (Change Layout)</w:t>
      </w:r>
      <w:r>
        <w:rPr>
          <w:rFonts w:ascii="Verdana" w:hAnsi="Verdana" w:cs="Verdana"/>
          <w:sz w:val="20"/>
          <w:szCs w:val="20"/>
        </w:rPr>
        <w:t xml:space="preserve"> will appear. Choose field</w:t>
      </w:r>
      <w:r w:rsidR="0083141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D20777">
        <w:rPr>
          <w:rFonts w:ascii="Verdana" w:hAnsi="Verdana" w:cs="Verdana"/>
          <w:sz w:val="20"/>
          <w:szCs w:val="20"/>
        </w:rPr>
        <w:t xml:space="preserve">in the </w:t>
      </w:r>
      <w:r w:rsidR="006A007C">
        <w:rPr>
          <w:rFonts w:ascii="Verdana" w:hAnsi="Verdana" w:cs="Verdana"/>
          <w:sz w:val="20"/>
          <w:szCs w:val="20"/>
        </w:rPr>
        <w:t>“</w:t>
      </w:r>
      <w:r w:rsidR="00D20777">
        <w:rPr>
          <w:rFonts w:ascii="Verdana" w:hAnsi="Verdana" w:cs="Verdana"/>
          <w:sz w:val="20"/>
          <w:szCs w:val="20"/>
        </w:rPr>
        <w:t xml:space="preserve">Column Set” list </w:t>
      </w:r>
      <w:r>
        <w:rPr>
          <w:rFonts w:ascii="Verdana" w:hAnsi="Verdana" w:cs="Verdana"/>
          <w:sz w:val="20"/>
          <w:szCs w:val="20"/>
        </w:rPr>
        <w:t xml:space="preserve">and then select the left directional arrow to add the field into the “Displayed Columns” </w:t>
      </w:r>
      <w:r w:rsidR="00831416">
        <w:rPr>
          <w:rFonts w:ascii="Verdana" w:hAnsi="Verdana" w:cs="Verdana"/>
          <w:sz w:val="20"/>
          <w:szCs w:val="20"/>
        </w:rPr>
        <w:t>list</w:t>
      </w:r>
      <w:r>
        <w:rPr>
          <w:rFonts w:ascii="Verdana" w:hAnsi="Verdana" w:cs="Verdana"/>
          <w:sz w:val="20"/>
          <w:szCs w:val="20"/>
        </w:rPr>
        <w:t>. Once all fields are added, select the enter button</w:t>
      </w:r>
      <w:r w:rsidR="00831416">
        <w:rPr>
          <w:rFonts w:ascii="Verdana" w:hAnsi="Verdana" w:cs="Verdana"/>
          <w:sz w:val="20"/>
          <w:szCs w:val="20"/>
        </w:rPr>
        <w:t xml:space="preserve"> (checkmark)</w:t>
      </w:r>
      <w:r>
        <w:rPr>
          <w:rFonts w:ascii="Verdana" w:hAnsi="Verdana" w:cs="Verdana"/>
          <w:sz w:val="20"/>
          <w:szCs w:val="20"/>
        </w:rPr>
        <w:t xml:space="preserve"> at the bottom of the screen</w:t>
      </w:r>
      <w:r w:rsidR="007C5359">
        <w:rPr>
          <w:rFonts w:ascii="Verdana" w:hAnsi="Verdana" w:cs="Verdana"/>
          <w:sz w:val="20"/>
          <w:szCs w:val="20"/>
        </w:rPr>
        <w:t>:</w:t>
      </w:r>
    </w:p>
    <w:p w14:paraId="0EFE77D9" w14:textId="72B0BCC1" w:rsidR="00F328A4" w:rsidRDefault="00F328A4" w:rsidP="007F4817">
      <w:pPr>
        <w:rPr>
          <w:rFonts w:ascii="Verdana" w:hAnsi="Verdana" w:cs="Verdana"/>
          <w:sz w:val="20"/>
          <w:szCs w:val="20"/>
        </w:rPr>
      </w:pPr>
    </w:p>
    <w:p w14:paraId="6269A90A" w14:textId="3FADAF0A" w:rsidR="00BD54C3" w:rsidRDefault="007E0109" w:rsidP="007E010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7E0109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7B472ADF" wp14:editId="78F15AD2">
            <wp:extent cx="4614365" cy="3894524"/>
            <wp:effectExtent l="19050" t="19050" r="1524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3750" cy="391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676FB2" w14:textId="77777777" w:rsidR="00D71893" w:rsidRDefault="00D71893" w:rsidP="0038798F">
      <w:pPr>
        <w:rPr>
          <w:rFonts w:ascii="Verdana" w:hAnsi="Verdana" w:cs="Verdana"/>
          <w:b/>
          <w:bCs/>
          <w:sz w:val="20"/>
          <w:szCs w:val="20"/>
        </w:rPr>
      </w:pPr>
    </w:p>
    <w:p w14:paraId="476FCE10" w14:textId="3FE99350" w:rsidR="0038798F" w:rsidRDefault="0038798F" w:rsidP="0038798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0D8C6383" w14:textId="2F845297" w:rsidR="00BF47CD" w:rsidRDefault="001D6DDE" w:rsidP="001D6DD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Once returned to the report results the newly selected fields will be present. To save this layout for future use, select the save layout button</w:t>
      </w:r>
      <w:r w:rsidR="00B42E10">
        <w:rPr>
          <w:rFonts w:ascii="Verdana" w:hAnsi="Verdana" w:cs="Verdana"/>
          <w:sz w:val="20"/>
          <w:szCs w:val="20"/>
        </w:rPr>
        <w:t xml:space="preserve"> above the report results:</w:t>
      </w:r>
    </w:p>
    <w:p w14:paraId="02613783" w14:textId="77777777" w:rsidR="00D7022C" w:rsidRDefault="00D7022C" w:rsidP="00D7022C">
      <w:pPr>
        <w:pStyle w:val="ListParagraph"/>
        <w:rPr>
          <w:rFonts w:ascii="Verdana" w:hAnsi="Verdana" w:cs="Verdana"/>
          <w:sz w:val="20"/>
          <w:szCs w:val="20"/>
        </w:rPr>
      </w:pPr>
    </w:p>
    <w:p w14:paraId="2364CD28" w14:textId="6D709389" w:rsidR="00B42E10" w:rsidRPr="00B42E10" w:rsidRDefault="00B42E10" w:rsidP="00B42E10">
      <w:pPr>
        <w:pStyle w:val="ListParagraph"/>
        <w:rPr>
          <w:rFonts w:ascii="Verdana" w:hAnsi="Verdana" w:cs="Verdana"/>
          <w:sz w:val="20"/>
          <w:szCs w:val="20"/>
        </w:rPr>
      </w:pPr>
      <w:r w:rsidRPr="00B42E1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2D8EC34" wp14:editId="26EA3D11">
            <wp:extent cx="5734850" cy="14003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94C1" w14:textId="123C2288" w:rsidR="00BD54C3" w:rsidRDefault="00BD54C3" w:rsidP="00E626ED">
      <w:pPr>
        <w:rPr>
          <w:rFonts w:ascii="Verdana" w:hAnsi="Verdana" w:cs="Verdana"/>
          <w:sz w:val="20"/>
          <w:szCs w:val="20"/>
        </w:rPr>
      </w:pPr>
    </w:p>
    <w:p w14:paraId="28057A7F" w14:textId="7744E471" w:rsidR="007E0109" w:rsidRDefault="004063A0" w:rsidP="00D71893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pop-up box (Save Layout) will appear.  Provide </w:t>
      </w:r>
      <w:r w:rsidR="00AA5704">
        <w:rPr>
          <w:rFonts w:ascii="Verdana" w:hAnsi="Verdana" w:cs="Verdana"/>
          <w:sz w:val="20"/>
          <w:szCs w:val="20"/>
        </w:rPr>
        <w:t xml:space="preserve">the layout with a </w:t>
      </w:r>
      <w:r w:rsidR="003B28C0">
        <w:rPr>
          <w:rFonts w:ascii="Verdana" w:hAnsi="Verdana" w:cs="Verdana"/>
          <w:sz w:val="20"/>
          <w:szCs w:val="20"/>
        </w:rPr>
        <w:t xml:space="preserve">name in the “Save Layout” and “Name” fields </w:t>
      </w:r>
      <w:r w:rsidR="001E64AC">
        <w:rPr>
          <w:rFonts w:ascii="Verdana" w:hAnsi="Verdana" w:cs="Verdana"/>
          <w:sz w:val="20"/>
          <w:szCs w:val="20"/>
        </w:rPr>
        <w:t xml:space="preserve">which will allow the </w:t>
      </w:r>
      <w:r w:rsidR="00BD768C">
        <w:rPr>
          <w:rFonts w:ascii="Verdana" w:hAnsi="Verdana" w:cs="Verdana"/>
          <w:sz w:val="20"/>
          <w:szCs w:val="20"/>
        </w:rPr>
        <w:t>layout</w:t>
      </w:r>
      <w:r w:rsidR="00530528">
        <w:rPr>
          <w:rFonts w:ascii="Verdana" w:hAnsi="Verdana" w:cs="Verdana"/>
          <w:sz w:val="20"/>
          <w:szCs w:val="20"/>
        </w:rPr>
        <w:t xml:space="preserve"> </w:t>
      </w:r>
      <w:r w:rsidR="001E64AC">
        <w:rPr>
          <w:rFonts w:ascii="Verdana" w:hAnsi="Verdana" w:cs="Verdana"/>
          <w:sz w:val="20"/>
          <w:szCs w:val="20"/>
        </w:rPr>
        <w:t>to be identified again in the future</w:t>
      </w:r>
      <w:r w:rsidR="00152018">
        <w:rPr>
          <w:rFonts w:ascii="Verdana" w:hAnsi="Verdana" w:cs="Verdana"/>
          <w:sz w:val="20"/>
          <w:szCs w:val="20"/>
        </w:rPr>
        <w:t xml:space="preserve">. </w:t>
      </w:r>
      <w:r w:rsidR="00EF1FBA">
        <w:rPr>
          <w:rFonts w:ascii="Verdana" w:hAnsi="Verdana" w:cs="Verdana"/>
          <w:sz w:val="20"/>
          <w:szCs w:val="20"/>
        </w:rPr>
        <w:t xml:space="preserve">Check the “User-specific” checkbox to limit access of the </w:t>
      </w:r>
      <w:r w:rsidR="00BD768C">
        <w:rPr>
          <w:rFonts w:ascii="Verdana" w:hAnsi="Verdana" w:cs="Verdana"/>
          <w:sz w:val="20"/>
          <w:szCs w:val="20"/>
        </w:rPr>
        <w:t xml:space="preserve">layout to </w:t>
      </w:r>
      <w:r w:rsidR="00EF1FBA">
        <w:rPr>
          <w:rFonts w:ascii="Verdana" w:hAnsi="Verdana" w:cs="Verdana"/>
          <w:sz w:val="20"/>
          <w:szCs w:val="20"/>
        </w:rPr>
        <w:t>o</w:t>
      </w:r>
      <w:r w:rsidR="00D7022C">
        <w:rPr>
          <w:rFonts w:ascii="Verdana" w:hAnsi="Verdana" w:cs="Verdana"/>
          <w:sz w:val="20"/>
          <w:szCs w:val="20"/>
        </w:rPr>
        <w:t xml:space="preserve">nly the user creating the report.  Or leave both the “User-specific” and “Default Setting” checkboxes empty to create a global </w:t>
      </w:r>
      <w:r w:rsidR="00BD768C">
        <w:rPr>
          <w:rFonts w:ascii="Verdana" w:hAnsi="Verdana" w:cs="Verdana"/>
          <w:sz w:val="20"/>
          <w:szCs w:val="20"/>
        </w:rPr>
        <w:t xml:space="preserve">layout </w:t>
      </w:r>
      <w:r w:rsidR="00D7022C">
        <w:rPr>
          <w:rFonts w:ascii="Verdana" w:hAnsi="Verdana" w:cs="Verdana"/>
          <w:sz w:val="20"/>
          <w:szCs w:val="20"/>
        </w:rPr>
        <w:t>available for all users.</w:t>
      </w:r>
      <w:r w:rsidR="00530528">
        <w:rPr>
          <w:rFonts w:ascii="Verdana" w:hAnsi="Verdana" w:cs="Verdana"/>
          <w:sz w:val="20"/>
          <w:szCs w:val="20"/>
        </w:rPr>
        <w:t xml:space="preserve"> Users should NOT select the “Default Setting” checkbox since it will change the default layout for all users who access this report.</w:t>
      </w:r>
      <w:r w:rsidR="00152018">
        <w:rPr>
          <w:rFonts w:ascii="Verdana" w:hAnsi="Verdana" w:cs="Verdana"/>
          <w:sz w:val="20"/>
          <w:szCs w:val="20"/>
        </w:rPr>
        <w:t xml:space="preserve"> </w:t>
      </w:r>
      <w:r w:rsidR="00B666CA">
        <w:rPr>
          <w:rFonts w:ascii="Verdana" w:hAnsi="Verdana" w:cs="Verdana"/>
          <w:sz w:val="20"/>
          <w:szCs w:val="20"/>
        </w:rPr>
        <w:t>C</w:t>
      </w:r>
      <w:r w:rsidR="001E64AC">
        <w:rPr>
          <w:rFonts w:ascii="Verdana" w:hAnsi="Verdana" w:cs="Verdana"/>
          <w:sz w:val="20"/>
          <w:szCs w:val="20"/>
        </w:rPr>
        <w:t>lick the green checkmark to save the layout:</w:t>
      </w:r>
    </w:p>
    <w:p w14:paraId="6E5019E0" w14:textId="77777777" w:rsidR="00D7022C" w:rsidRDefault="00D7022C" w:rsidP="00D7022C">
      <w:pPr>
        <w:pStyle w:val="ListParagraph"/>
        <w:rPr>
          <w:rFonts w:ascii="Verdana" w:hAnsi="Verdana" w:cs="Verdana"/>
          <w:sz w:val="20"/>
          <w:szCs w:val="20"/>
        </w:rPr>
      </w:pPr>
    </w:p>
    <w:p w14:paraId="3BB02A7A" w14:textId="24DF58F0" w:rsidR="001338AD" w:rsidRDefault="00EF1FBA" w:rsidP="001338AD">
      <w:pPr>
        <w:pStyle w:val="ListParagraph"/>
        <w:jc w:val="center"/>
        <w:rPr>
          <w:rFonts w:ascii="Verdana" w:hAnsi="Verdana" w:cs="Verdana"/>
          <w:b/>
          <w:bCs/>
          <w:sz w:val="20"/>
          <w:szCs w:val="20"/>
        </w:rPr>
      </w:pPr>
      <w:r w:rsidRPr="00EF1FBA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2EFE6DC1" wp14:editId="71C55835">
            <wp:extent cx="4163006" cy="354379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B612" w14:textId="374CA3EF" w:rsidR="00BD768C" w:rsidRDefault="00BD768C" w:rsidP="001338AD">
      <w:pPr>
        <w:pStyle w:val="ListParagraph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39E809" w14:textId="77777777" w:rsidR="00BD768C" w:rsidRPr="001338AD" w:rsidRDefault="00BD768C" w:rsidP="001338AD">
      <w:pPr>
        <w:pStyle w:val="ListParagraph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482B61C" w14:textId="58638571" w:rsidR="000862DF" w:rsidRDefault="00377242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7858C1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7AD04889689C4EA0953F77409189CF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2B79">
            <w:rPr>
              <w:rFonts w:ascii="Verdana" w:hAnsi="Verdana" w:cs="Verdana"/>
              <w:sz w:val="20"/>
              <w:szCs w:val="20"/>
            </w:rPr>
            <w:t>New Fields for Supplementary Employment Requests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 </w:t>
      </w:r>
      <w:hyperlink r:id="rId20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0862DF" w:rsidSect="002F1029">
      <w:headerReference w:type="default" r:id="rId21"/>
      <w:footerReference w:type="even" r:id="rId22"/>
      <w:footerReference w:type="default" r:id="rId23"/>
      <w:pgSz w:w="12240" w:h="15840"/>
      <w:pgMar w:top="158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1249" w14:textId="77777777" w:rsidR="00904633" w:rsidRDefault="00904633">
      <w:r>
        <w:separator/>
      </w:r>
    </w:p>
  </w:endnote>
  <w:endnote w:type="continuationSeparator" w:id="0">
    <w:p w14:paraId="0968BED3" w14:textId="77777777" w:rsidR="00904633" w:rsidRDefault="009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2DC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15FC3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C9F3" w14:textId="3F8F4F42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15834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E2B55A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50DC" w14:textId="77777777" w:rsidR="00904633" w:rsidRDefault="00904633">
      <w:r>
        <w:separator/>
      </w:r>
    </w:p>
  </w:footnote>
  <w:footnote w:type="continuationSeparator" w:id="0">
    <w:p w14:paraId="09B623C4" w14:textId="77777777" w:rsidR="00904633" w:rsidRDefault="0090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EA0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2D5C499" w14:textId="351E35A0" w:rsidR="00C903F3" w:rsidRPr="009C625C" w:rsidRDefault="0090463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B2521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9B2521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</w:sdtContent>
    </w:sdt>
    <w:r w:rsidR="00283270">
      <w:rPr>
        <w:rFonts w:ascii="Verdana" w:hAnsi="Verdana" w:cs="Arial"/>
        <w:b/>
        <w:bCs/>
        <w:sz w:val="28"/>
        <w:szCs w:val="28"/>
      </w:rPr>
      <w:t>1</w:t>
    </w:r>
    <w:r w:rsidR="000B4518">
      <w:rPr>
        <w:rFonts w:ascii="Verdana" w:hAnsi="Verdana" w:cs="Arial"/>
        <w:b/>
        <w:bCs/>
        <w:sz w:val="28"/>
        <w:szCs w:val="28"/>
      </w:rPr>
      <w:t>7</w:t>
    </w:r>
  </w:p>
  <w:p w14:paraId="4DE3ED2F" w14:textId="117D5FD4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>Issued</w:t>
    </w:r>
    <w:r w:rsidR="00373336">
      <w:rPr>
        <w:rFonts w:ascii="Verdana" w:hAnsi="Verdana" w:cs="Arial"/>
        <w:sz w:val="20"/>
        <w:szCs w:val="20"/>
      </w:rPr>
      <w:t xml:space="preserve"> </w:t>
    </w:r>
    <w:r w:rsidR="005208E7">
      <w:rPr>
        <w:rFonts w:ascii="Verdana" w:hAnsi="Verdana" w:cs="Arial"/>
        <w:sz w:val="20"/>
        <w:szCs w:val="20"/>
      </w:rPr>
      <w:t>0</w:t>
    </w:r>
    <w:r w:rsidR="0047092C">
      <w:rPr>
        <w:rFonts w:ascii="Verdana" w:hAnsi="Verdana" w:cs="Arial"/>
        <w:sz w:val="20"/>
        <w:szCs w:val="20"/>
      </w:rPr>
      <w:t>9.2</w:t>
    </w:r>
    <w:r w:rsidR="00A36EAE">
      <w:rPr>
        <w:rFonts w:ascii="Verdana" w:hAnsi="Verdana" w:cs="Arial"/>
        <w:sz w:val="20"/>
        <w:szCs w:val="20"/>
      </w:rPr>
      <w:t>8</w:t>
    </w:r>
    <w:r w:rsidR="005208E7">
      <w:rPr>
        <w:rFonts w:ascii="Verdana" w:hAnsi="Verdana" w:cs="Arial"/>
        <w:sz w:val="20"/>
        <w:szCs w:val="20"/>
      </w:rPr>
      <w:t>.2020</w:t>
    </w:r>
  </w:p>
  <w:p w14:paraId="3C0F08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7C51972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D5D24"/>
    <w:multiLevelType w:val="hybridMultilevel"/>
    <w:tmpl w:val="4DBCB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E00892"/>
    <w:multiLevelType w:val="hybridMultilevel"/>
    <w:tmpl w:val="CE004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486FA9"/>
    <w:multiLevelType w:val="hybridMultilevel"/>
    <w:tmpl w:val="537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8B44278"/>
    <w:multiLevelType w:val="hybridMultilevel"/>
    <w:tmpl w:val="66A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B5FC7"/>
    <w:multiLevelType w:val="hybridMultilevel"/>
    <w:tmpl w:val="66B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FA1465"/>
    <w:multiLevelType w:val="multilevel"/>
    <w:tmpl w:val="3C9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3FEB68C1"/>
    <w:multiLevelType w:val="hybridMultilevel"/>
    <w:tmpl w:val="06D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F96BED"/>
    <w:multiLevelType w:val="hybridMultilevel"/>
    <w:tmpl w:val="4CE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2013772"/>
    <w:multiLevelType w:val="hybridMultilevel"/>
    <w:tmpl w:val="87C2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4E34A25"/>
    <w:multiLevelType w:val="hybridMultilevel"/>
    <w:tmpl w:val="0C162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8420867"/>
    <w:multiLevelType w:val="hybridMultilevel"/>
    <w:tmpl w:val="FD404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6C88678C"/>
    <w:multiLevelType w:val="hybridMultilevel"/>
    <w:tmpl w:val="21A2C2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FD3DFA"/>
    <w:multiLevelType w:val="hybridMultilevel"/>
    <w:tmpl w:val="B19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37"/>
  </w:num>
  <w:num w:numId="5">
    <w:abstractNumId w:val="40"/>
  </w:num>
  <w:num w:numId="6">
    <w:abstractNumId w:val="35"/>
  </w:num>
  <w:num w:numId="7">
    <w:abstractNumId w:val="16"/>
  </w:num>
  <w:num w:numId="8">
    <w:abstractNumId w:val="39"/>
  </w:num>
  <w:num w:numId="9">
    <w:abstractNumId w:val="7"/>
  </w:num>
  <w:num w:numId="10">
    <w:abstractNumId w:val="27"/>
  </w:num>
  <w:num w:numId="11">
    <w:abstractNumId w:val="14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31"/>
  </w:num>
  <w:num w:numId="19">
    <w:abstractNumId w:val="45"/>
  </w:num>
  <w:num w:numId="20">
    <w:abstractNumId w:val="1"/>
  </w:num>
  <w:num w:numId="21">
    <w:abstractNumId w:val="4"/>
  </w:num>
  <w:num w:numId="22">
    <w:abstractNumId w:val="24"/>
  </w:num>
  <w:num w:numId="23">
    <w:abstractNumId w:val="32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</w:num>
  <w:num w:numId="27">
    <w:abstractNumId w:val="19"/>
  </w:num>
  <w:num w:numId="28">
    <w:abstractNumId w:val="12"/>
  </w:num>
  <w:num w:numId="29">
    <w:abstractNumId w:val="23"/>
  </w:num>
  <w:num w:numId="30">
    <w:abstractNumId w:val="30"/>
  </w:num>
  <w:num w:numId="31">
    <w:abstractNumId w:val="42"/>
  </w:num>
  <w:num w:numId="32">
    <w:abstractNumId w:val="6"/>
  </w:num>
  <w:num w:numId="33">
    <w:abstractNumId w:val="21"/>
  </w:num>
  <w:num w:numId="34">
    <w:abstractNumId w:val="18"/>
  </w:num>
  <w:num w:numId="35">
    <w:abstractNumId w:val="22"/>
  </w:num>
  <w:num w:numId="36">
    <w:abstractNumId w:val="15"/>
  </w:num>
  <w:num w:numId="37">
    <w:abstractNumId w:val="38"/>
  </w:num>
  <w:num w:numId="38">
    <w:abstractNumId w:val="26"/>
  </w:num>
  <w:num w:numId="39">
    <w:abstractNumId w:val="44"/>
  </w:num>
  <w:num w:numId="40">
    <w:abstractNumId w:val="20"/>
  </w:num>
  <w:num w:numId="41">
    <w:abstractNumId w:val="34"/>
  </w:num>
  <w:num w:numId="42">
    <w:abstractNumId w:val="28"/>
  </w:num>
  <w:num w:numId="43">
    <w:abstractNumId w:val="36"/>
  </w:num>
  <w:num w:numId="44">
    <w:abstractNumId w:val="9"/>
  </w:num>
  <w:num w:numId="45">
    <w:abstractNumId w:val="4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7A"/>
    <w:rsid w:val="000013D7"/>
    <w:rsid w:val="000019EA"/>
    <w:rsid w:val="00004A4D"/>
    <w:rsid w:val="00006406"/>
    <w:rsid w:val="00010771"/>
    <w:rsid w:val="000128F7"/>
    <w:rsid w:val="00015F8F"/>
    <w:rsid w:val="00023483"/>
    <w:rsid w:val="00035395"/>
    <w:rsid w:val="00037685"/>
    <w:rsid w:val="00041A44"/>
    <w:rsid w:val="00047A50"/>
    <w:rsid w:val="00056459"/>
    <w:rsid w:val="00062B64"/>
    <w:rsid w:val="00063097"/>
    <w:rsid w:val="000677CE"/>
    <w:rsid w:val="00075DB7"/>
    <w:rsid w:val="000862DF"/>
    <w:rsid w:val="000915E1"/>
    <w:rsid w:val="00096289"/>
    <w:rsid w:val="000973C3"/>
    <w:rsid w:val="00097967"/>
    <w:rsid w:val="000A0B0D"/>
    <w:rsid w:val="000A198A"/>
    <w:rsid w:val="000B4518"/>
    <w:rsid w:val="000C1242"/>
    <w:rsid w:val="000C2C53"/>
    <w:rsid w:val="000C4F33"/>
    <w:rsid w:val="000D092F"/>
    <w:rsid w:val="000D1069"/>
    <w:rsid w:val="000D78CE"/>
    <w:rsid w:val="000E23B8"/>
    <w:rsid w:val="000E3034"/>
    <w:rsid w:val="000E398B"/>
    <w:rsid w:val="000E4D76"/>
    <w:rsid w:val="000E559E"/>
    <w:rsid w:val="000F1B4E"/>
    <w:rsid w:val="000F6797"/>
    <w:rsid w:val="00106466"/>
    <w:rsid w:val="001114C7"/>
    <w:rsid w:val="0011336B"/>
    <w:rsid w:val="001221C9"/>
    <w:rsid w:val="00122FFF"/>
    <w:rsid w:val="00123562"/>
    <w:rsid w:val="0012441F"/>
    <w:rsid w:val="001338AD"/>
    <w:rsid w:val="00135131"/>
    <w:rsid w:val="00136D03"/>
    <w:rsid w:val="00142029"/>
    <w:rsid w:val="001442C3"/>
    <w:rsid w:val="00152018"/>
    <w:rsid w:val="00153413"/>
    <w:rsid w:val="0016346F"/>
    <w:rsid w:val="00163F86"/>
    <w:rsid w:val="001731A4"/>
    <w:rsid w:val="00173D6C"/>
    <w:rsid w:val="00175C94"/>
    <w:rsid w:val="00183489"/>
    <w:rsid w:val="001856EB"/>
    <w:rsid w:val="00194B6C"/>
    <w:rsid w:val="001972C9"/>
    <w:rsid w:val="001B3B1F"/>
    <w:rsid w:val="001C3C3E"/>
    <w:rsid w:val="001C422A"/>
    <w:rsid w:val="001C7713"/>
    <w:rsid w:val="001D27AD"/>
    <w:rsid w:val="001D6DDE"/>
    <w:rsid w:val="001D7604"/>
    <w:rsid w:val="001E1C26"/>
    <w:rsid w:val="001E5838"/>
    <w:rsid w:val="001E64AC"/>
    <w:rsid w:val="001F3743"/>
    <w:rsid w:val="002041AA"/>
    <w:rsid w:val="002042A2"/>
    <w:rsid w:val="00204AB0"/>
    <w:rsid w:val="00216E1C"/>
    <w:rsid w:val="00216FA0"/>
    <w:rsid w:val="002230B8"/>
    <w:rsid w:val="00225771"/>
    <w:rsid w:val="002277C4"/>
    <w:rsid w:val="00234630"/>
    <w:rsid w:val="00241ED1"/>
    <w:rsid w:val="00243067"/>
    <w:rsid w:val="00254EAB"/>
    <w:rsid w:val="00261AF4"/>
    <w:rsid w:val="00262C4D"/>
    <w:rsid w:val="0026477D"/>
    <w:rsid w:val="00266329"/>
    <w:rsid w:val="00273B57"/>
    <w:rsid w:val="00281585"/>
    <w:rsid w:val="00283270"/>
    <w:rsid w:val="00285029"/>
    <w:rsid w:val="0028751C"/>
    <w:rsid w:val="00296667"/>
    <w:rsid w:val="00296AA5"/>
    <w:rsid w:val="0029768F"/>
    <w:rsid w:val="002A158D"/>
    <w:rsid w:val="002A29AE"/>
    <w:rsid w:val="002A4FFE"/>
    <w:rsid w:val="002B3022"/>
    <w:rsid w:val="002C3999"/>
    <w:rsid w:val="002C43D9"/>
    <w:rsid w:val="002D05F5"/>
    <w:rsid w:val="002D284F"/>
    <w:rsid w:val="002D5FEF"/>
    <w:rsid w:val="002D606E"/>
    <w:rsid w:val="002E12D5"/>
    <w:rsid w:val="002E2EC1"/>
    <w:rsid w:val="002E5262"/>
    <w:rsid w:val="002E7E5C"/>
    <w:rsid w:val="002F0C17"/>
    <w:rsid w:val="002F1029"/>
    <w:rsid w:val="002F6E6B"/>
    <w:rsid w:val="00302B79"/>
    <w:rsid w:val="00303D42"/>
    <w:rsid w:val="00303DED"/>
    <w:rsid w:val="00307692"/>
    <w:rsid w:val="00314225"/>
    <w:rsid w:val="00315E1C"/>
    <w:rsid w:val="00320821"/>
    <w:rsid w:val="00323849"/>
    <w:rsid w:val="00333D3B"/>
    <w:rsid w:val="003352C2"/>
    <w:rsid w:val="0034561E"/>
    <w:rsid w:val="00347659"/>
    <w:rsid w:val="003638E4"/>
    <w:rsid w:val="00363E80"/>
    <w:rsid w:val="00364537"/>
    <w:rsid w:val="00365772"/>
    <w:rsid w:val="00373336"/>
    <w:rsid w:val="00377242"/>
    <w:rsid w:val="00381A02"/>
    <w:rsid w:val="00381F6F"/>
    <w:rsid w:val="00383753"/>
    <w:rsid w:val="0038480C"/>
    <w:rsid w:val="00387463"/>
    <w:rsid w:val="00387972"/>
    <w:rsid w:val="0038798F"/>
    <w:rsid w:val="003918BE"/>
    <w:rsid w:val="00396F3A"/>
    <w:rsid w:val="003A5947"/>
    <w:rsid w:val="003A6B33"/>
    <w:rsid w:val="003B28C0"/>
    <w:rsid w:val="003B36ED"/>
    <w:rsid w:val="003C24FE"/>
    <w:rsid w:val="003C2B04"/>
    <w:rsid w:val="003D3434"/>
    <w:rsid w:val="003D3C16"/>
    <w:rsid w:val="003D503E"/>
    <w:rsid w:val="003D7231"/>
    <w:rsid w:val="003E5411"/>
    <w:rsid w:val="003E657E"/>
    <w:rsid w:val="003F1703"/>
    <w:rsid w:val="003F204F"/>
    <w:rsid w:val="003F28EF"/>
    <w:rsid w:val="003F45B6"/>
    <w:rsid w:val="003F71EB"/>
    <w:rsid w:val="003F783B"/>
    <w:rsid w:val="004022AC"/>
    <w:rsid w:val="00406094"/>
    <w:rsid w:val="004063A0"/>
    <w:rsid w:val="00406D65"/>
    <w:rsid w:val="00412D1B"/>
    <w:rsid w:val="004231E8"/>
    <w:rsid w:val="00426608"/>
    <w:rsid w:val="0042709A"/>
    <w:rsid w:val="0042755E"/>
    <w:rsid w:val="00431645"/>
    <w:rsid w:val="00441B55"/>
    <w:rsid w:val="00447B47"/>
    <w:rsid w:val="004508B2"/>
    <w:rsid w:val="00451F82"/>
    <w:rsid w:val="00466EFC"/>
    <w:rsid w:val="0047092C"/>
    <w:rsid w:val="00470941"/>
    <w:rsid w:val="00471B27"/>
    <w:rsid w:val="004721EE"/>
    <w:rsid w:val="00472D0E"/>
    <w:rsid w:val="00473681"/>
    <w:rsid w:val="004744C8"/>
    <w:rsid w:val="004821A6"/>
    <w:rsid w:val="0048680C"/>
    <w:rsid w:val="00496523"/>
    <w:rsid w:val="00497BB6"/>
    <w:rsid w:val="004A037D"/>
    <w:rsid w:val="004B0360"/>
    <w:rsid w:val="004B3441"/>
    <w:rsid w:val="004C157A"/>
    <w:rsid w:val="004C687A"/>
    <w:rsid w:val="004C6DAE"/>
    <w:rsid w:val="004D1985"/>
    <w:rsid w:val="004D2081"/>
    <w:rsid w:val="004E1A78"/>
    <w:rsid w:val="00515834"/>
    <w:rsid w:val="00517E5B"/>
    <w:rsid w:val="005208E7"/>
    <w:rsid w:val="00524531"/>
    <w:rsid w:val="00525B66"/>
    <w:rsid w:val="00526057"/>
    <w:rsid w:val="00526EB1"/>
    <w:rsid w:val="00530528"/>
    <w:rsid w:val="00531D0D"/>
    <w:rsid w:val="00532D1C"/>
    <w:rsid w:val="005362CA"/>
    <w:rsid w:val="0053757B"/>
    <w:rsid w:val="00540F2A"/>
    <w:rsid w:val="0054136E"/>
    <w:rsid w:val="00541386"/>
    <w:rsid w:val="005420FE"/>
    <w:rsid w:val="00543C19"/>
    <w:rsid w:val="00543D80"/>
    <w:rsid w:val="0055026F"/>
    <w:rsid w:val="00553C65"/>
    <w:rsid w:val="00557B92"/>
    <w:rsid w:val="00561F4C"/>
    <w:rsid w:val="00563BEC"/>
    <w:rsid w:val="00566136"/>
    <w:rsid w:val="00575F1A"/>
    <w:rsid w:val="00580823"/>
    <w:rsid w:val="00581953"/>
    <w:rsid w:val="0058271E"/>
    <w:rsid w:val="00584801"/>
    <w:rsid w:val="00590685"/>
    <w:rsid w:val="00592A23"/>
    <w:rsid w:val="00596082"/>
    <w:rsid w:val="005962E3"/>
    <w:rsid w:val="00597720"/>
    <w:rsid w:val="005A41CF"/>
    <w:rsid w:val="005B2E79"/>
    <w:rsid w:val="005B3D33"/>
    <w:rsid w:val="005B4E80"/>
    <w:rsid w:val="005B53D9"/>
    <w:rsid w:val="005C0E77"/>
    <w:rsid w:val="005C595E"/>
    <w:rsid w:val="005C598A"/>
    <w:rsid w:val="005D032B"/>
    <w:rsid w:val="005D45D6"/>
    <w:rsid w:val="005E5A3F"/>
    <w:rsid w:val="005F5D81"/>
    <w:rsid w:val="005F6C66"/>
    <w:rsid w:val="00602857"/>
    <w:rsid w:val="00611055"/>
    <w:rsid w:val="0061211C"/>
    <w:rsid w:val="006134AF"/>
    <w:rsid w:val="006135CD"/>
    <w:rsid w:val="00615751"/>
    <w:rsid w:val="006268A7"/>
    <w:rsid w:val="0063058E"/>
    <w:rsid w:val="0063484A"/>
    <w:rsid w:val="0063560D"/>
    <w:rsid w:val="00640EFE"/>
    <w:rsid w:val="0064209C"/>
    <w:rsid w:val="00645F1F"/>
    <w:rsid w:val="0064629F"/>
    <w:rsid w:val="00655AA4"/>
    <w:rsid w:val="00666D06"/>
    <w:rsid w:val="0067247D"/>
    <w:rsid w:val="00673338"/>
    <w:rsid w:val="00675176"/>
    <w:rsid w:val="00675DE1"/>
    <w:rsid w:val="00685856"/>
    <w:rsid w:val="00692502"/>
    <w:rsid w:val="00696E4A"/>
    <w:rsid w:val="00697B74"/>
    <w:rsid w:val="006A007C"/>
    <w:rsid w:val="006A226E"/>
    <w:rsid w:val="006A5340"/>
    <w:rsid w:val="006A62D1"/>
    <w:rsid w:val="006B5B82"/>
    <w:rsid w:val="006C05AB"/>
    <w:rsid w:val="006C3972"/>
    <w:rsid w:val="006D49F9"/>
    <w:rsid w:val="006D550F"/>
    <w:rsid w:val="006D7B98"/>
    <w:rsid w:val="006E3735"/>
    <w:rsid w:val="006E55BE"/>
    <w:rsid w:val="006F085B"/>
    <w:rsid w:val="006F3E38"/>
    <w:rsid w:val="006F46D4"/>
    <w:rsid w:val="006F7B2C"/>
    <w:rsid w:val="00700861"/>
    <w:rsid w:val="007008F5"/>
    <w:rsid w:val="00701E5B"/>
    <w:rsid w:val="007054DA"/>
    <w:rsid w:val="00710409"/>
    <w:rsid w:val="00713EAA"/>
    <w:rsid w:val="007142A8"/>
    <w:rsid w:val="00714FC4"/>
    <w:rsid w:val="007222E3"/>
    <w:rsid w:val="00724E9C"/>
    <w:rsid w:val="00725A65"/>
    <w:rsid w:val="00740D43"/>
    <w:rsid w:val="00745714"/>
    <w:rsid w:val="00751FA0"/>
    <w:rsid w:val="00755125"/>
    <w:rsid w:val="00761E16"/>
    <w:rsid w:val="00765F3A"/>
    <w:rsid w:val="00767139"/>
    <w:rsid w:val="00771AE6"/>
    <w:rsid w:val="00772046"/>
    <w:rsid w:val="0077697F"/>
    <w:rsid w:val="00776DBB"/>
    <w:rsid w:val="00781D8D"/>
    <w:rsid w:val="007858C1"/>
    <w:rsid w:val="007911A2"/>
    <w:rsid w:val="00792831"/>
    <w:rsid w:val="007A4A1D"/>
    <w:rsid w:val="007B18DB"/>
    <w:rsid w:val="007B1C44"/>
    <w:rsid w:val="007B23C1"/>
    <w:rsid w:val="007B4FF2"/>
    <w:rsid w:val="007B6B7A"/>
    <w:rsid w:val="007C5359"/>
    <w:rsid w:val="007D227B"/>
    <w:rsid w:val="007D2669"/>
    <w:rsid w:val="007D3DB2"/>
    <w:rsid w:val="007D4312"/>
    <w:rsid w:val="007D4D67"/>
    <w:rsid w:val="007E0109"/>
    <w:rsid w:val="007E40FA"/>
    <w:rsid w:val="007F0EDA"/>
    <w:rsid w:val="007F4817"/>
    <w:rsid w:val="007F5204"/>
    <w:rsid w:val="00802B28"/>
    <w:rsid w:val="00806BD2"/>
    <w:rsid w:val="0081349A"/>
    <w:rsid w:val="008201E5"/>
    <w:rsid w:val="00821D37"/>
    <w:rsid w:val="008256B2"/>
    <w:rsid w:val="00825BAC"/>
    <w:rsid w:val="00831416"/>
    <w:rsid w:val="008333AC"/>
    <w:rsid w:val="00834767"/>
    <w:rsid w:val="00837988"/>
    <w:rsid w:val="00840874"/>
    <w:rsid w:val="00852857"/>
    <w:rsid w:val="00854632"/>
    <w:rsid w:val="00854FFA"/>
    <w:rsid w:val="008561D2"/>
    <w:rsid w:val="00856633"/>
    <w:rsid w:val="00857868"/>
    <w:rsid w:val="00865E95"/>
    <w:rsid w:val="00867481"/>
    <w:rsid w:val="008730A4"/>
    <w:rsid w:val="00880786"/>
    <w:rsid w:val="00890877"/>
    <w:rsid w:val="00892D7C"/>
    <w:rsid w:val="00895E3E"/>
    <w:rsid w:val="008A6BD4"/>
    <w:rsid w:val="008B477C"/>
    <w:rsid w:val="008B5463"/>
    <w:rsid w:val="008B7575"/>
    <w:rsid w:val="008C0345"/>
    <w:rsid w:val="008C4A59"/>
    <w:rsid w:val="008D04D2"/>
    <w:rsid w:val="008D0642"/>
    <w:rsid w:val="008E0213"/>
    <w:rsid w:val="008E042F"/>
    <w:rsid w:val="008E514B"/>
    <w:rsid w:val="008F14B3"/>
    <w:rsid w:val="008F27A6"/>
    <w:rsid w:val="008F61D5"/>
    <w:rsid w:val="008F71C2"/>
    <w:rsid w:val="00900FC9"/>
    <w:rsid w:val="009045FA"/>
    <w:rsid w:val="00904633"/>
    <w:rsid w:val="00911DE3"/>
    <w:rsid w:val="00911E3D"/>
    <w:rsid w:val="00911F69"/>
    <w:rsid w:val="0092064E"/>
    <w:rsid w:val="00921867"/>
    <w:rsid w:val="00926FFE"/>
    <w:rsid w:val="009449A9"/>
    <w:rsid w:val="00944F2D"/>
    <w:rsid w:val="00951E59"/>
    <w:rsid w:val="009524CB"/>
    <w:rsid w:val="009546C7"/>
    <w:rsid w:val="009561C3"/>
    <w:rsid w:val="009612C3"/>
    <w:rsid w:val="00971D59"/>
    <w:rsid w:val="0097691A"/>
    <w:rsid w:val="00976BFB"/>
    <w:rsid w:val="00981D1D"/>
    <w:rsid w:val="00982221"/>
    <w:rsid w:val="00983B02"/>
    <w:rsid w:val="00984676"/>
    <w:rsid w:val="009870B6"/>
    <w:rsid w:val="00996592"/>
    <w:rsid w:val="00996D54"/>
    <w:rsid w:val="009A1B94"/>
    <w:rsid w:val="009A23D4"/>
    <w:rsid w:val="009A25EE"/>
    <w:rsid w:val="009A2BB7"/>
    <w:rsid w:val="009A7700"/>
    <w:rsid w:val="009B0D6F"/>
    <w:rsid w:val="009B2521"/>
    <w:rsid w:val="009B3890"/>
    <w:rsid w:val="009B407C"/>
    <w:rsid w:val="009B7707"/>
    <w:rsid w:val="009C1128"/>
    <w:rsid w:val="009C1B31"/>
    <w:rsid w:val="009C1C8C"/>
    <w:rsid w:val="009C4BD7"/>
    <w:rsid w:val="009C4F59"/>
    <w:rsid w:val="009C625C"/>
    <w:rsid w:val="009C7C5D"/>
    <w:rsid w:val="009D3D39"/>
    <w:rsid w:val="009D4082"/>
    <w:rsid w:val="00A02B74"/>
    <w:rsid w:val="00A07393"/>
    <w:rsid w:val="00A11750"/>
    <w:rsid w:val="00A16566"/>
    <w:rsid w:val="00A1738C"/>
    <w:rsid w:val="00A17DBF"/>
    <w:rsid w:val="00A256E4"/>
    <w:rsid w:val="00A36EAE"/>
    <w:rsid w:val="00A416A3"/>
    <w:rsid w:val="00A43D87"/>
    <w:rsid w:val="00A46F57"/>
    <w:rsid w:val="00A650C9"/>
    <w:rsid w:val="00A652CB"/>
    <w:rsid w:val="00A767C1"/>
    <w:rsid w:val="00A8012C"/>
    <w:rsid w:val="00A82449"/>
    <w:rsid w:val="00A82CE8"/>
    <w:rsid w:val="00A849A4"/>
    <w:rsid w:val="00A85CEE"/>
    <w:rsid w:val="00A90AA5"/>
    <w:rsid w:val="00A92752"/>
    <w:rsid w:val="00A92DA3"/>
    <w:rsid w:val="00A9430B"/>
    <w:rsid w:val="00AA09D9"/>
    <w:rsid w:val="00AA4B7F"/>
    <w:rsid w:val="00AA5704"/>
    <w:rsid w:val="00AA77D7"/>
    <w:rsid w:val="00AB74CC"/>
    <w:rsid w:val="00AC3168"/>
    <w:rsid w:val="00AC4B6F"/>
    <w:rsid w:val="00AD10C9"/>
    <w:rsid w:val="00AD22B0"/>
    <w:rsid w:val="00AD38C5"/>
    <w:rsid w:val="00AE3238"/>
    <w:rsid w:val="00AE6973"/>
    <w:rsid w:val="00AF44A6"/>
    <w:rsid w:val="00AF4897"/>
    <w:rsid w:val="00AF532D"/>
    <w:rsid w:val="00B00AE6"/>
    <w:rsid w:val="00B01345"/>
    <w:rsid w:val="00B070F3"/>
    <w:rsid w:val="00B17126"/>
    <w:rsid w:val="00B20ABD"/>
    <w:rsid w:val="00B3324C"/>
    <w:rsid w:val="00B36E7A"/>
    <w:rsid w:val="00B42E10"/>
    <w:rsid w:val="00B43DAC"/>
    <w:rsid w:val="00B44329"/>
    <w:rsid w:val="00B458B2"/>
    <w:rsid w:val="00B45AA7"/>
    <w:rsid w:val="00B45EB7"/>
    <w:rsid w:val="00B517A2"/>
    <w:rsid w:val="00B527DB"/>
    <w:rsid w:val="00B57E09"/>
    <w:rsid w:val="00B6029A"/>
    <w:rsid w:val="00B630F8"/>
    <w:rsid w:val="00B6481A"/>
    <w:rsid w:val="00B6487D"/>
    <w:rsid w:val="00B653EB"/>
    <w:rsid w:val="00B666CA"/>
    <w:rsid w:val="00B73D22"/>
    <w:rsid w:val="00B76F39"/>
    <w:rsid w:val="00B82083"/>
    <w:rsid w:val="00B84B15"/>
    <w:rsid w:val="00B9185C"/>
    <w:rsid w:val="00BA623A"/>
    <w:rsid w:val="00BC08E6"/>
    <w:rsid w:val="00BC2E24"/>
    <w:rsid w:val="00BC4686"/>
    <w:rsid w:val="00BC56B2"/>
    <w:rsid w:val="00BC7F66"/>
    <w:rsid w:val="00BD051B"/>
    <w:rsid w:val="00BD0E3C"/>
    <w:rsid w:val="00BD18D1"/>
    <w:rsid w:val="00BD54C3"/>
    <w:rsid w:val="00BD768C"/>
    <w:rsid w:val="00BE1A0D"/>
    <w:rsid w:val="00BE26BA"/>
    <w:rsid w:val="00BE3CDE"/>
    <w:rsid w:val="00BE5A9B"/>
    <w:rsid w:val="00BF47CD"/>
    <w:rsid w:val="00BF47D0"/>
    <w:rsid w:val="00BF7E99"/>
    <w:rsid w:val="00C0009F"/>
    <w:rsid w:val="00C0693F"/>
    <w:rsid w:val="00C13502"/>
    <w:rsid w:val="00C1456D"/>
    <w:rsid w:val="00C1588F"/>
    <w:rsid w:val="00C25CB9"/>
    <w:rsid w:val="00C26D8E"/>
    <w:rsid w:val="00C26F35"/>
    <w:rsid w:val="00C37928"/>
    <w:rsid w:val="00C43548"/>
    <w:rsid w:val="00C45B7D"/>
    <w:rsid w:val="00C50CC1"/>
    <w:rsid w:val="00C5303C"/>
    <w:rsid w:val="00C62637"/>
    <w:rsid w:val="00C64C76"/>
    <w:rsid w:val="00C64E0B"/>
    <w:rsid w:val="00C6708E"/>
    <w:rsid w:val="00C72FA7"/>
    <w:rsid w:val="00C75B10"/>
    <w:rsid w:val="00C7709E"/>
    <w:rsid w:val="00C771AF"/>
    <w:rsid w:val="00C7731B"/>
    <w:rsid w:val="00C8765C"/>
    <w:rsid w:val="00C9010D"/>
    <w:rsid w:val="00C903F3"/>
    <w:rsid w:val="00C9285D"/>
    <w:rsid w:val="00C928E2"/>
    <w:rsid w:val="00C92BD9"/>
    <w:rsid w:val="00C95CB1"/>
    <w:rsid w:val="00C975D4"/>
    <w:rsid w:val="00C977C2"/>
    <w:rsid w:val="00CA1C63"/>
    <w:rsid w:val="00CA6531"/>
    <w:rsid w:val="00CA7521"/>
    <w:rsid w:val="00CA77E4"/>
    <w:rsid w:val="00CC022A"/>
    <w:rsid w:val="00CC23CC"/>
    <w:rsid w:val="00CD47E5"/>
    <w:rsid w:val="00CD6320"/>
    <w:rsid w:val="00CD6CB5"/>
    <w:rsid w:val="00CE5E03"/>
    <w:rsid w:val="00CF003E"/>
    <w:rsid w:val="00CF05CB"/>
    <w:rsid w:val="00CF7A68"/>
    <w:rsid w:val="00D00720"/>
    <w:rsid w:val="00D04EDB"/>
    <w:rsid w:val="00D16C5E"/>
    <w:rsid w:val="00D20777"/>
    <w:rsid w:val="00D2172A"/>
    <w:rsid w:val="00D27127"/>
    <w:rsid w:val="00D3163E"/>
    <w:rsid w:val="00D31F60"/>
    <w:rsid w:val="00D32413"/>
    <w:rsid w:val="00D33F7D"/>
    <w:rsid w:val="00D471F6"/>
    <w:rsid w:val="00D477F8"/>
    <w:rsid w:val="00D47D01"/>
    <w:rsid w:val="00D52F2E"/>
    <w:rsid w:val="00D54A62"/>
    <w:rsid w:val="00D568EF"/>
    <w:rsid w:val="00D64E3B"/>
    <w:rsid w:val="00D65896"/>
    <w:rsid w:val="00D7022C"/>
    <w:rsid w:val="00D71893"/>
    <w:rsid w:val="00D72682"/>
    <w:rsid w:val="00D72964"/>
    <w:rsid w:val="00D74829"/>
    <w:rsid w:val="00D7536A"/>
    <w:rsid w:val="00D76293"/>
    <w:rsid w:val="00D83886"/>
    <w:rsid w:val="00D976E6"/>
    <w:rsid w:val="00DA2C41"/>
    <w:rsid w:val="00DA33AF"/>
    <w:rsid w:val="00DA79F6"/>
    <w:rsid w:val="00DB4B43"/>
    <w:rsid w:val="00DB53B0"/>
    <w:rsid w:val="00DB5A17"/>
    <w:rsid w:val="00DC467C"/>
    <w:rsid w:val="00DD0242"/>
    <w:rsid w:val="00DD22E8"/>
    <w:rsid w:val="00DD3D5B"/>
    <w:rsid w:val="00DE0241"/>
    <w:rsid w:val="00DE0508"/>
    <w:rsid w:val="00DE40FB"/>
    <w:rsid w:val="00DE697D"/>
    <w:rsid w:val="00DE6C88"/>
    <w:rsid w:val="00DF4D1A"/>
    <w:rsid w:val="00DF65DF"/>
    <w:rsid w:val="00DF71A7"/>
    <w:rsid w:val="00E01CC4"/>
    <w:rsid w:val="00E027F0"/>
    <w:rsid w:val="00E15F7F"/>
    <w:rsid w:val="00E16248"/>
    <w:rsid w:val="00E167AB"/>
    <w:rsid w:val="00E27E23"/>
    <w:rsid w:val="00E35103"/>
    <w:rsid w:val="00E411FB"/>
    <w:rsid w:val="00E42C77"/>
    <w:rsid w:val="00E43479"/>
    <w:rsid w:val="00E44989"/>
    <w:rsid w:val="00E44A9D"/>
    <w:rsid w:val="00E45772"/>
    <w:rsid w:val="00E4597C"/>
    <w:rsid w:val="00E47563"/>
    <w:rsid w:val="00E55166"/>
    <w:rsid w:val="00E56507"/>
    <w:rsid w:val="00E626ED"/>
    <w:rsid w:val="00E6374D"/>
    <w:rsid w:val="00E7139F"/>
    <w:rsid w:val="00E800B7"/>
    <w:rsid w:val="00E83F19"/>
    <w:rsid w:val="00E84FC7"/>
    <w:rsid w:val="00E91151"/>
    <w:rsid w:val="00E94C0F"/>
    <w:rsid w:val="00E94FDB"/>
    <w:rsid w:val="00EA1AD9"/>
    <w:rsid w:val="00EB1E2C"/>
    <w:rsid w:val="00EB4892"/>
    <w:rsid w:val="00EB4EA6"/>
    <w:rsid w:val="00EC04F8"/>
    <w:rsid w:val="00EC0649"/>
    <w:rsid w:val="00EC7821"/>
    <w:rsid w:val="00ED56FC"/>
    <w:rsid w:val="00ED5D52"/>
    <w:rsid w:val="00ED7F8D"/>
    <w:rsid w:val="00EE00BE"/>
    <w:rsid w:val="00EE0BBB"/>
    <w:rsid w:val="00EE14CE"/>
    <w:rsid w:val="00EE4243"/>
    <w:rsid w:val="00EE6C32"/>
    <w:rsid w:val="00EE7592"/>
    <w:rsid w:val="00EE7BBF"/>
    <w:rsid w:val="00EF05DD"/>
    <w:rsid w:val="00EF1FBA"/>
    <w:rsid w:val="00EF6EBE"/>
    <w:rsid w:val="00F007DB"/>
    <w:rsid w:val="00F0685F"/>
    <w:rsid w:val="00F13649"/>
    <w:rsid w:val="00F15489"/>
    <w:rsid w:val="00F3087C"/>
    <w:rsid w:val="00F328A4"/>
    <w:rsid w:val="00F32994"/>
    <w:rsid w:val="00F33ED7"/>
    <w:rsid w:val="00F35281"/>
    <w:rsid w:val="00F355F9"/>
    <w:rsid w:val="00F359CE"/>
    <w:rsid w:val="00F45499"/>
    <w:rsid w:val="00F46EFC"/>
    <w:rsid w:val="00F5284F"/>
    <w:rsid w:val="00F54727"/>
    <w:rsid w:val="00F55976"/>
    <w:rsid w:val="00F568BF"/>
    <w:rsid w:val="00F63281"/>
    <w:rsid w:val="00F70156"/>
    <w:rsid w:val="00F80C36"/>
    <w:rsid w:val="00F8399F"/>
    <w:rsid w:val="00F8614A"/>
    <w:rsid w:val="00F911E7"/>
    <w:rsid w:val="00F92AE5"/>
    <w:rsid w:val="00FA169A"/>
    <w:rsid w:val="00FA4911"/>
    <w:rsid w:val="00FA5E49"/>
    <w:rsid w:val="00FB6A7B"/>
    <w:rsid w:val="00FC084C"/>
    <w:rsid w:val="00FC262A"/>
    <w:rsid w:val="00FC3764"/>
    <w:rsid w:val="00FC3F85"/>
    <w:rsid w:val="00FD1180"/>
    <w:rsid w:val="00FD7412"/>
    <w:rsid w:val="00FE20C2"/>
    <w:rsid w:val="00FE5F18"/>
    <w:rsid w:val="00FF2959"/>
    <w:rsid w:val="00FF2CED"/>
    <w:rsid w:val="00FF44E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290D1"/>
  <w15:docId w15:val="{43F71018-C764-4091-A1B8-E9A9238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139"/>
    <w:pPr>
      <w:spacing w:before="360" w:after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0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oaiss.state.pa.us/HR-Pay_Help_Des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bellamy/AppData/Local/Microsoft/Windows/INetCache/Content.Outlook/CS86GU21/www.employeeresourcecenter.oa.pa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5180B871A441FE91B4DF5015C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C393-0244-4E47-A98E-302ED103ADAB}"/>
      </w:docPartPr>
      <w:docPartBody>
        <w:p w:rsidR="00592072" w:rsidRDefault="00B657DF">
          <w:pPr>
            <w:pStyle w:val="875180B871A441FE91B4DF5015C4F42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7AD04889689C4EA0953F77409189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E44C-FB74-433A-B666-76F4F40E1C0F}"/>
      </w:docPartPr>
      <w:docPartBody>
        <w:p w:rsidR="00592072" w:rsidRDefault="00B657DF">
          <w:pPr>
            <w:pStyle w:val="7AD04889689C4EA0953F77409189CF0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5FF0F4C694FD49EC8817B9D2A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F78E-4DCB-4071-8CAF-92B17E08463A}"/>
      </w:docPartPr>
      <w:docPartBody>
        <w:p w:rsidR="00884B37" w:rsidRDefault="0003311D" w:rsidP="0003311D">
          <w:pPr>
            <w:pStyle w:val="F945FF0F4C694FD49EC8817B9D2A7BB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DF"/>
    <w:rsid w:val="00021925"/>
    <w:rsid w:val="0003311D"/>
    <w:rsid w:val="00053543"/>
    <w:rsid w:val="00076FA5"/>
    <w:rsid w:val="00080F43"/>
    <w:rsid w:val="002B6705"/>
    <w:rsid w:val="00306040"/>
    <w:rsid w:val="00592072"/>
    <w:rsid w:val="005E11A4"/>
    <w:rsid w:val="006D058D"/>
    <w:rsid w:val="00790C67"/>
    <w:rsid w:val="00884B37"/>
    <w:rsid w:val="008E629F"/>
    <w:rsid w:val="00A6562D"/>
    <w:rsid w:val="00B657DF"/>
    <w:rsid w:val="00CE0850"/>
    <w:rsid w:val="00DC6FDC"/>
    <w:rsid w:val="00E369A9"/>
    <w:rsid w:val="00E716F5"/>
    <w:rsid w:val="00E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11D"/>
  </w:style>
  <w:style w:type="paragraph" w:customStyle="1" w:styleId="51348C861D6E4F978728DDE978A1BFD5">
    <w:name w:val="51348C861D6E4F978728DDE978A1BFD5"/>
  </w:style>
  <w:style w:type="paragraph" w:customStyle="1" w:styleId="875180B871A441FE91B4DF5015C4F42C">
    <w:name w:val="875180B871A441FE91B4DF5015C4F42C"/>
  </w:style>
  <w:style w:type="paragraph" w:customStyle="1" w:styleId="7AD04889689C4EA0953F77409189CF0D">
    <w:name w:val="7AD04889689C4EA0953F77409189CF0D"/>
  </w:style>
  <w:style w:type="paragraph" w:customStyle="1" w:styleId="AB9A8B1B3C3F40FEB6F4C9F8366F7BCB">
    <w:name w:val="AB9A8B1B3C3F40FEB6F4C9F8366F7BCB"/>
    <w:rsid w:val="0003311D"/>
    <w:pPr>
      <w:spacing w:after="160" w:line="259" w:lineRule="auto"/>
    </w:pPr>
  </w:style>
  <w:style w:type="paragraph" w:customStyle="1" w:styleId="F945FF0F4C694FD49EC8817B9D2A7BBB">
    <w:name w:val="F945FF0F4C694FD49EC8817B9D2A7BBB"/>
    <w:rsid w:val="000331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DFD3-1542-4B21-B730-4E7A32C2DC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64D488-3453-4FB7-9BB8-DB3EEBF5469F}"/>
</file>

<file path=customXml/itemProps3.xml><?xml version="1.0" encoding="utf-8"?>
<ds:datastoreItem xmlns:ds="http://schemas.openxmlformats.org/officeDocument/2006/customXml" ds:itemID="{E44CB835-E4D3-4FC1-AB68-AF45C4438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35E94-9F8E-45D3-8792-AFB42E6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Fields for Supplementary Employment Requests</vt:lpstr>
    </vt:vector>
  </TitlesOfParts>
  <Company>Office of Administration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Fields for Supplementary Employment Requests</dc:title>
  <dc:subject>Information regarding new fields for Supplementary Employment Requests</dc:subject>
  <dc:creator>Rummel, Jordan</dc:creator>
  <cp:keywords>Description, Keywords, Operations, Personnel Administration</cp:keywords>
  <cp:lastModifiedBy>Bellamy, Marc</cp:lastModifiedBy>
  <cp:revision>3</cp:revision>
  <cp:lastPrinted>2011-02-25T13:44:00Z</cp:lastPrinted>
  <dcterms:created xsi:type="dcterms:W3CDTF">2020-09-28T14:54:00Z</dcterms:created>
  <dcterms:modified xsi:type="dcterms:W3CDTF">2020-09-30T14:54:00Z</dcterms:modified>
  <cp:category>Personnel Administration Alert</cp:category>
  <cp:contentStatus>2020-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